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F939" w14:textId="77777777" w:rsidR="003D7530" w:rsidRDefault="00E00121">
      <w:pPr>
        <w:jc w:val="center"/>
        <w:rPr>
          <w:rFonts w:ascii="Calibri" w:hAnsi="Calibri"/>
          <w:b/>
          <w:bCs/>
          <w:sz w:val="28"/>
          <w:szCs w:val="28"/>
        </w:rPr>
      </w:pPr>
      <w:r>
        <w:rPr>
          <w:rFonts w:ascii="Calibri" w:hAnsi="Calibri"/>
          <w:b/>
          <w:bCs/>
          <w:sz w:val="28"/>
          <w:szCs w:val="28"/>
        </w:rPr>
        <w:t>Tiered Environment Review</w:t>
      </w:r>
    </w:p>
    <w:p w14:paraId="723AB727" w14:textId="77777777" w:rsidR="003D7530" w:rsidRDefault="00E00121">
      <w:pPr>
        <w:jc w:val="center"/>
        <w:rPr>
          <w:rFonts w:ascii="Calibri" w:hAnsi="Calibri"/>
          <w:b/>
          <w:sz w:val="28"/>
          <w:szCs w:val="28"/>
        </w:rPr>
      </w:pPr>
      <w:r>
        <w:rPr>
          <w:rFonts w:ascii="Calibri" w:hAnsi="Calibri"/>
          <w:b/>
          <w:sz w:val="28"/>
          <w:szCs w:val="28"/>
        </w:rPr>
        <w:t>for Activity/Project that is</w:t>
      </w:r>
    </w:p>
    <w:p w14:paraId="51913CE4" w14:textId="77777777" w:rsidR="003D7530" w:rsidRDefault="00E00121">
      <w:pPr>
        <w:jc w:val="center"/>
        <w:rPr>
          <w:rFonts w:ascii="Calibri" w:hAnsi="Calibri"/>
          <w:b/>
          <w:bCs/>
          <w:sz w:val="28"/>
          <w:szCs w:val="28"/>
        </w:rPr>
      </w:pPr>
      <w:r>
        <w:rPr>
          <w:rFonts w:ascii="Calibri" w:hAnsi="Calibri"/>
          <w:b/>
          <w:bCs/>
          <w:sz w:val="28"/>
          <w:szCs w:val="28"/>
        </w:rPr>
        <w:t>Categorically Excluded Subject to Section 58.5</w:t>
      </w:r>
    </w:p>
    <w:p w14:paraId="4BD9DC0E" w14:textId="77777777" w:rsidR="003D7530" w:rsidRDefault="00E00121">
      <w:pPr>
        <w:tabs>
          <w:tab w:val="center" w:pos="4680"/>
          <w:tab w:val="right" w:pos="9360"/>
        </w:tabs>
        <w:jc w:val="center"/>
        <w:rPr>
          <w:rFonts w:ascii="Calibri" w:hAnsi="Calibri"/>
          <w:b/>
          <w:bCs/>
        </w:rPr>
      </w:pPr>
      <w:r>
        <w:rPr>
          <w:rFonts w:ascii="Calibri" w:hAnsi="Calibri"/>
          <w:b/>
          <w:bCs/>
        </w:rPr>
        <w:t>Pursuant to 24 CFR 58.35(a)</w:t>
      </w:r>
    </w:p>
    <w:p w14:paraId="7FDBEE22" w14:textId="77777777" w:rsidR="003D7530" w:rsidRDefault="003D7530">
      <w:pPr>
        <w:jc w:val="center"/>
        <w:rPr>
          <w:rFonts w:ascii="Calibri" w:hAnsi="Calibri"/>
          <w:bCs/>
          <w:sz w:val="22"/>
          <w:szCs w:val="22"/>
        </w:rPr>
      </w:pPr>
    </w:p>
    <w:p w14:paraId="334B8184" w14:textId="77777777" w:rsidR="003D7530" w:rsidRDefault="00E00121">
      <w:pPr>
        <w:pStyle w:val="Heading1"/>
        <w:spacing w:before="0"/>
        <w:rPr>
          <w:rFonts w:ascii="Calibri" w:hAnsi="Calibri"/>
          <w:sz w:val="24"/>
          <w:szCs w:val="24"/>
          <w:u w:val="single"/>
        </w:rPr>
      </w:pPr>
      <w:r>
        <w:rPr>
          <w:rFonts w:ascii="Calibri" w:hAnsi="Calibri"/>
          <w:sz w:val="24"/>
          <w:szCs w:val="24"/>
          <w:u w:val="single"/>
        </w:rPr>
        <w:t>Project Information</w:t>
      </w:r>
    </w:p>
    <w:p w14:paraId="72B485D5" w14:textId="77777777" w:rsidR="003D7530" w:rsidRDefault="003D7530"/>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200"/>
      </w:tblGrid>
      <w:tr w:rsidR="003D7530" w14:paraId="5218C0A0" w14:textId="77777777">
        <w:tc>
          <w:tcPr>
            <w:tcW w:w="1728" w:type="dxa"/>
          </w:tcPr>
          <w:p w14:paraId="127F3744" w14:textId="77777777" w:rsidR="003D7530" w:rsidRDefault="00E00121">
            <w:r>
              <w:rPr>
                <w:b/>
              </w:rPr>
              <w:t>Project Name:</w:t>
            </w:r>
          </w:p>
        </w:tc>
        <w:tc>
          <w:tcPr>
            <w:tcW w:w="7200" w:type="dxa"/>
          </w:tcPr>
          <w:p w14:paraId="3577DAFC" w14:textId="77777777" w:rsidR="003D7530" w:rsidRDefault="00E00121">
            <w:pPr>
              <w:spacing w:beforeAutospacing="1" w:afterAutospacing="1"/>
            </w:pPr>
            <w:r>
              <w:t>2020-UDP-Lead-Hazard-Control-Program</w:t>
            </w:r>
          </w:p>
        </w:tc>
      </w:tr>
    </w:tbl>
    <w:p w14:paraId="1AA2941E" w14:textId="77777777" w:rsidR="003D7530" w:rsidRDefault="003D753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6936"/>
      </w:tblGrid>
      <w:tr w:rsidR="003D7530" w14:paraId="6E20B7D4" w14:textId="77777777">
        <w:tc>
          <w:tcPr>
            <w:tcW w:w="1728" w:type="dxa"/>
          </w:tcPr>
          <w:p w14:paraId="6A18FC24" w14:textId="77777777" w:rsidR="003D7530" w:rsidRDefault="00E00121">
            <w:r>
              <w:rPr>
                <w:b/>
              </w:rPr>
              <w:t>HEROS Number:</w:t>
            </w:r>
            <w:r>
              <w:tab/>
            </w:r>
          </w:p>
        </w:tc>
        <w:tc>
          <w:tcPr>
            <w:tcW w:w="7128" w:type="dxa"/>
          </w:tcPr>
          <w:p w14:paraId="5B8DE896" w14:textId="77777777" w:rsidR="003D7530" w:rsidRDefault="00E00121">
            <w:pPr>
              <w:spacing w:beforeAutospacing="1" w:afterAutospacing="1"/>
            </w:pPr>
            <w:r>
              <w:t>900000010171475</w:t>
            </w:r>
          </w:p>
        </w:tc>
      </w:tr>
    </w:tbl>
    <w:p w14:paraId="78392B16" w14:textId="77777777" w:rsidR="003D7530" w:rsidRDefault="003D753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3"/>
        <w:gridCol w:w="6227"/>
      </w:tblGrid>
      <w:tr w:rsidR="003D7530" w14:paraId="43D82D46" w14:textId="77777777">
        <w:tc>
          <w:tcPr>
            <w:tcW w:w="2448" w:type="dxa"/>
          </w:tcPr>
          <w:p w14:paraId="4436DA8F" w14:textId="77777777" w:rsidR="003D7530" w:rsidRDefault="00E00121">
            <w:r>
              <w:rPr>
                <w:b/>
              </w:rPr>
              <w:t>Responsible Entity (RE):</w:t>
            </w:r>
            <w:r>
              <w:t xml:space="preserve">  </w:t>
            </w:r>
          </w:p>
        </w:tc>
        <w:tc>
          <w:tcPr>
            <w:tcW w:w="6408" w:type="dxa"/>
          </w:tcPr>
          <w:p w14:paraId="076B8BA0" w14:textId="77777777" w:rsidR="003D7530" w:rsidRDefault="00E00121">
            <w:pPr>
              <w:spacing w:beforeAutospacing="1" w:afterAutospacing="1"/>
            </w:pPr>
            <w:r>
              <w:t>LINCOLN, 555 S 10th St Lincoln NE, 68508</w:t>
            </w:r>
          </w:p>
        </w:tc>
      </w:tr>
    </w:tbl>
    <w:p w14:paraId="574DC074" w14:textId="77777777" w:rsidR="003D7530" w:rsidRDefault="003D753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2"/>
        <w:gridCol w:w="6228"/>
      </w:tblGrid>
      <w:tr w:rsidR="003D7530" w14:paraId="09AA40C0" w14:textId="77777777">
        <w:tc>
          <w:tcPr>
            <w:tcW w:w="2448" w:type="dxa"/>
          </w:tcPr>
          <w:p w14:paraId="5CDCFCCD" w14:textId="77777777" w:rsidR="003D7530" w:rsidRDefault="00E00121">
            <w:r>
              <w:rPr>
                <w:b/>
              </w:rPr>
              <w:t>State / Local Identifier:</w:t>
            </w:r>
            <w:r>
              <w:t xml:space="preserve">  </w:t>
            </w:r>
          </w:p>
        </w:tc>
        <w:tc>
          <w:tcPr>
            <w:tcW w:w="6408" w:type="dxa"/>
          </w:tcPr>
          <w:p w14:paraId="24DB3C6F" w14:textId="77777777" w:rsidR="003D7530" w:rsidRDefault="003D7530"/>
        </w:tc>
      </w:tr>
    </w:tbl>
    <w:p w14:paraId="6382B1BB" w14:textId="77777777" w:rsidR="003D7530" w:rsidRDefault="003D753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7178"/>
      </w:tblGrid>
      <w:tr w:rsidR="003D7530" w14:paraId="016ED576" w14:textId="77777777">
        <w:tc>
          <w:tcPr>
            <w:tcW w:w="1368" w:type="dxa"/>
          </w:tcPr>
          <w:p w14:paraId="27E944AD" w14:textId="77777777" w:rsidR="003D7530" w:rsidRDefault="00E00121">
            <w:r>
              <w:rPr>
                <w:b/>
              </w:rPr>
              <w:t>RE Preparer:</w:t>
            </w:r>
            <w:r>
              <w:t xml:space="preserve">  </w:t>
            </w:r>
          </w:p>
        </w:tc>
        <w:tc>
          <w:tcPr>
            <w:tcW w:w="7488" w:type="dxa"/>
          </w:tcPr>
          <w:p w14:paraId="3AFC7059" w14:textId="77777777" w:rsidR="003D7530" w:rsidRDefault="00E00121">
            <w:pPr>
              <w:spacing w:beforeAutospacing="1" w:afterAutospacing="1"/>
            </w:pPr>
            <w:r>
              <w:t>Kurt J Elder</w:t>
            </w:r>
          </w:p>
        </w:tc>
      </w:tr>
    </w:tbl>
    <w:p w14:paraId="13FFBC27" w14:textId="77777777" w:rsidR="003D7530" w:rsidRDefault="003D7530">
      <w:pPr>
        <w:rPr>
          <w:rFonts w:ascii="Calibri" w:hAnsi="Calibri"/>
          <w:sz w:val="22"/>
          <w:szCs w:val="22"/>
        </w:rPr>
      </w:pPr>
    </w:p>
    <w:p w14:paraId="54E1E50E" w14:textId="77777777" w:rsidR="003D7530" w:rsidRDefault="003D7530"/>
    <w:tbl>
      <w:tblPr>
        <w:tblStyle w:val="TableGrid"/>
        <w:tblW w:w="9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7689"/>
      </w:tblGrid>
      <w:tr w:rsidR="003D7530" w14:paraId="55A45C45" w14:textId="77777777">
        <w:tc>
          <w:tcPr>
            <w:tcW w:w="1908" w:type="dxa"/>
          </w:tcPr>
          <w:p w14:paraId="791D3AF6" w14:textId="77777777" w:rsidR="003D7530" w:rsidRDefault="00E00121">
            <w:pPr>
              <w:rPr>
                <w:b/>
              </w:rPr>
            </w:pPr>
            <w:r>
              <w:rPr>
                <w:b/>
              </w:rPr>
              <w:t>Certifying Officer:</w:t>
            </w:r>
          </w:p>
        </w:tc>
        <w:tc>
          <w:tcPr>
            <w:tcW w:w="7689" w:type="dxa"/>
          </w:tcPr>
          <w:p w14:paraId="716BF509" w14:textId="77777777" w:rsidR="003D7530" w:rsidRDefault="00E00121">
            <w:pPr>
              <w:spacing w:beforeAutospacing="1" w:afterAutospacing="1"/>
            </w:pPr>
            <w:r>
              <w:t>Dan Marvin</w:t>
            </w:r>
          </w:p>
        </w:tc>
      </w:tr>
    </w:tbl>
    <w:p w14:paraId="1D74A29A" w14:textId="77777777" w:rsidR="003D7530" w:rsidRDefault="003D7530">
      <w:pPr>
        <w:rPr>
          <w:rFonts w:ascii="Calibri" w:hAnsi="Calibri"/>
          <w:sz w:val="22"/>
          <w:szCs w:val="22"/>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8"/>
        <w:gridCol w:w="4428"/>
      </w:tblGrid>
      <w:tr w:rsidR="003D7530" w14:paraId="31E95B8B" w14:textId="77777777">
        <w:tc>
          <w:tcPr>
            <w:tcW w:w="5148" w:type="dxa"/>
          </w:tcPr>
          <w:p w14:paraId="1E8EB820" w14:textId="77777777" w:rsidR="003D7530" w:rsidRDefault="00E00121">
            <w:r>
              <w:rPr>
                <w:b/>
              </w:rPr>
              <w:t>Grant Recipient (if different than Responsible Entity):</w:t>
            </w:r>
          </w:p>
        </w:tc>
        <w:tc>
          <w:tcPr>
            <w:tcW w:w="4428" w:type="dxa"/>
          </w:tcPr>
          <w:p w14:paraId="643A76B8" w14:textId="77777777" w:rsidR="003D7530" w:rsidRDefault="003D7530"/>
        </w:tc>
      </w:tr>
    </w:tbl>
    <w:p w14:paraId="6069B025" w14:textId="77777777" w:rsidR="003D7530" w:rsidRDefault="003D7530">
      <w:pPr>
        <w:rPr>
          <w:rFonts w:ascii="Calibri" w:hAnsi="Calibri"/>
          <w:sz w:val="22"/>
          <w:szCs w:val="22"/>
        </w:rPr>
      </w:pPr>
    </w:p>
    <w:tbl>
      <w:tblPr>
        <w:tblStyle w:val="TableGrid"/>
        <w:tblpPr w:leftFromText="180" w:rightFromText="180" w:vertAnchor="text" w:horzAnchor="page" w:tblpX="1802" w:tblpY="-3"/>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2"/>
        <w:gridCol w:w="7758"/>
      </w:tblGrid>
      <w:tr w:rsidR="003D7530" w14:paraId="2593FA98" w14:textId="77777777">
        <w:tc>
          <w:tcPr>
            <w:tcW w:w="2322" w:type="dxa"/>
          </w:tcPr>
          <w:p w14:paraId="519774AD" w14:textId="77777777" w:rsidR="003D7530" w:rsidRDefault="00E00121">
            <w:r>
              <w:rPr>
                <w:b/>
              </w:rPr>
              <w:t xml:space="preserve">Point of Contact: </w:t>
            </w:r>
          </w:p>
        </w:tc>
        <w:tc>
          <w:tcPr>
            <w:tcW w:w="7758" w:type="dxa"/>
          </w:tcPr>
          <w:p w14:paraId="3A63E6A4" w14:textId="77777777" w:rsidR="003D7530" w:rsidRDefault="003D7530"/>
        </w:tc>
      </w:tr>
    </w:tbl>
    <w:tbl>
      <w:tblPr>
        <w:tblStyle w:val="TableGrid"/>
        <w:tblW w:w="955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6948"/>
      </w:tblGrid>
      <w:tr w:rsidR="003D7530" w14:paraId="47664A76" w14:textId="77777777">
        <w:tc>
          <w:tcPr>
            <w:tcW w:w="2610" w:type="dxa"/>
          </w:tcPr>
          <w:p w14:paraId="39016AF7" w14:textId="77777777" w:rsidR="003D7530" w:rsidRDefault="00E00121">
            <w:r>
              <w:rPr>
                <w:b/>
              </w:rPr>
              <w:t>Consultant (if applicable):</w:t>
            </w:r>
          </w:p>
        </w:tc>
        <w:tc>
          <w:tcPr>
            <w:tcW w:w="6948" w:type="dxa"/>
          </w:tcPr>
          <w:p w14:paraId="06716618" w14:textId="77777777" w:rsidR="003D7530" w:rsidRDefault="003D7530"/>
        </w:tc>
      </w:tr>
    </w:tbl>
    <w:p w14:paraId="3A435CFF" w14:textId="77777777" w:rsidR="003D7530" w:rsidRDefault="003D7530"/>
    <w:tbl>
      <w:tblPr>
        <w:tblStyle w:val="TableGrid"/>
        <w:tblpPr w:leftFromText="180" w:rightFromText="180" w:vertAnchor="text" w:horzAnchor="page" w:tblpX="1802" w:tblpY="-39"/>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2"/>
        <w:gridCol w:w="7758"/>
      </w:tblGrid>
      <w:tr w:rsidR="003D7530" w14:paraId="387D6408" w14:textId="77777777">
        <w:tc>
          <w:tcPr>
            <w:tcW w:w="2322" w:type="dxa"/>
            <w:shd w:val="clear" w:color="auto" w:fill="auto"/>
          </w:tcPr>
          <w:p w14:paraId="45536B18" w14:textId="77777777" w:rsidR="003D7530" w:rsidRDefault="00E00121">
            <w:r>
              <w:rPr>
                <w:b/>
              </w:rPr>
              <w:t xml:space="preserve">Point of Contact: </w:t>
            </w:r>
          </w:p>
        </w:tc>
        <w:tc>
          <w:tcPr>
            <w:tcW w:w="7758" w:type="dxa"/>
            <w:shd w:val="clear" w:color="auto" w:fill="auto"/>
          </w:tcPr>
          <w:p w14:paraId="2C4043FF" w14:textId="77777777" w:rsidR="003D7530" w:rsidRDefault="003D7530"/>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6757"/>
      </w:tblGrid>
      <w:tr w:rsidR="003D7530" w14:paraId="534F27A8" w14:textId="77777777">
        <w:tc>
          <w:tcPr>
            <w:tcW w:w="1908" w:type="dxa"/>
            <w:shd w:val="clear" w:color="auto" w:fill="auto"/>
          </w:tcPr>
          <w:p w14:paraId="3D734AF1" w14:textId="77777777" w:rsidR="003D7530" w:rsidRDefault="00E00121">
            <w:r>
              <w:rPr>
                <w:b/>
              </w:rPr>
              <w:t>Project Location:</w:t>
            </w:r>
          </w:p>
        </w:tc>
        <w:tc>
          <w:tcPr>
            <w:tcW w:w="6948" w:type="dxa"/>
            <w:shd w:val="clear" w:color="auto" w:fill="auto"/>
          </w:tcPr>
          <w:p w14:paraId="0B0ED6B2" w14:textId="77777777" w:rsidR="003D7530" w:rsidRDefault="00E00121">
            <w:pPr>
              <w:spacing w:beforeAutospacing="1" w:afterAutospacing="1"/>
            </w:pPr>
            <w:r>
              <w:t xml:space="preserve">Lincoln, NE </w:t>
            </w:r>
          </w:p>
        </w:tc>
      </w:tr>
    </w:tbl>
    <w:p w14:paraId="1EB12C54" w14:textId="77777777" w:rsidR="003D7530" w:rsidRDefault="003D753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3D7530" w14:paraId="70CCBC0D" w14:textId="77777777">
        <w:tc>
          <w:tcPr>
            <w:tcW w:w="9576" w:type="dxa"/>
          </w:tcPr>
          <w:p w14:paraId="0DFE5342" w14:textId="77777777" w:rsidR="003D7530" w:rsidRDefault="00E00121">
            <w:r>
              <w:rPr>
                <w:rFonts w:ascii="Calibri" w:hAnsi="Calibri"/>
                <w:b/>
              </w:rPr>
              <w:t>Additional Location Information:</w:t>
            </w:r>
          </w:p>
        </w:tc>
      </w:tr>
      <w:tr w:rsidR="003D7530" w14:paraId="22F07D9A" w14:textId="77777777">
        <w:tc>
          <w:tcPr>
            <w:tcW w:w="9576" w:type="dxa"/>
          </w:tcPr>
          <w:p w14:paraId="79573DF3" w14:textId="77777777" w:rsidR="003D7530" w:rsidRDefault="00E00121">
            <w:pPr>
              <w:spacing w:beforeAutospacing="1" w:afterAutospacing="1"/>
            </w:pPr>
            <w:r>
              <w:rPr>
                <w:rFonts w:ascii="Calibri" w:hAnsi="Calibri"/>
              </w:rPr>
              <w:t>N/A</w:t>
            </w:r>
          </w:p>
        </w:tc>
      </w:tr>
    </w:tbl>
    <w:p w14:paraId="7F0F4D31" w14:textId="77777777" w:rsidR="003D7530" w:rsidRDefault="003D753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1"/>
        <w:gridCol w:w="6499"/>
      </w:tblGrid>
      <w:tr w:rsidR="003D7530" w14:paraId="1ACF9B51" w14:textId="77777777">
        <w:tc>
          <w:tcPr>
            <w:tcW w:w="2178" w:type="dxa"/>
            <w:shd w:val="clear" w:color="auto" w:fill="auto"/>
          </w:tcPr>
          <w:p w14:paraId="09113F40" w14:textId="77777777" w:rsidR="003D7530" w:rsidRDefault="00E00121">
            <w:r>
              <w:rPr>
                <w:b/>
              </w:rPr>
              <w:t>Direct Comments to:</w:t>
            </w:r>
          </w:p>
        </w:tc>
        <w:tc>
          <w:tcPr>
            <w:tcW w:w="6678" w:type="dxa"/>
            <w:shd w:val="clear" w:color="auto" w:fill="auto"/>
          </w:tcPr>
          <w:p w14:paraId="75B423D5" w14:textId="77777777" w:rsidR="003D7530" w:rsidRDefault="00E00121">
            <w:pPr>
              <w:spacing w:beforeAutospacing="1" w:afterAutospacing="1"/>
            </w:pPr>
            <w:r>
              <w:t>kelder@lincoln.ne.gov</w:t>
            </w:r>
          </w:p>
        </w:tc>
      </w:tr>
    </w:tbl>
    <w:p w14:paraId="29862C7F" w14:textId="77777777" w:rsidR="003D7530" w:rsidRDefault="003D7530"/>
    <w:tbl>
      <w:tblPr>
        <w:tblStyle w:val="TableGrid"/>
        <w:tblpPr w:leftFromText="180" w:rightFromText="180" w:vertAnchor="text" w:horzAnchor="margin" w:tblpX="54" w:tblpY="164"/>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8"/>
      </w:tblGrid>
      <w:tr w:rsidR="003D7530" w14:paraId="2CB140A0" w14:textId="77777777">
        <w:tc>
          <w:tcPr>
            <w:tcW w:w="10008" w:type="dxa"/>
          </w:tcPr>
          <w:p w14:paraId="1B65D536" w14:textId="77777777" w:rsidR="003D7530" w:rsidRDefault="00E00121">
            <w:r>
              <w:rPr>
                <w:b/>
              </w:rPr>
              <w:t xml:space="preserve">Description of the Proposed Project [24 CFR 50.12 &amp; 58.32; 40 </w:t>
            </w:r>
            <w:r>
              <w:rPr>
                <w:b/>
              </w:rPr>
              <w:t>CFR 1508.25]:</w:t>
            </w:r>
          </w:p>
        </w:tc>
      </w:tr>
      <w:tr w:rsidR="003D7530" w14:paraId="1FC339C3" w14:textId="77777777">
        <w:tc>
          <w:tcPr>
            <w:tcW w:w="0" w:type="auto"/>
            <w:vAlign w:val="bottom"/>
          </w:tcPr>
          <w:p w14:paraId="270902F5" w14:textId="77777777" w:rsidR="003D7530" w:rsidRDefault="00E00121">
            <w:pPr>
              <w:spacing w:beforeAutospacing="1" w:afterAutospacing="1"/>
            </w:pPr>
            <w:r>
              <w:rPr>
                <w:rFonts w:ascii="Calibri" w:hAnsi="Calibri"/>
                <w:color w:val="000000"/>
                <w:sz w:val="22"/>
              </w:rPr>
              <w:t>Grant: NEL HD0444-20  As Lincoln's housing stock in established neighborhoods continue to age, the issues of Elevated Blood Levels (EBLLs) continues to increase among children under the age 6-years old. This project 'Lincoln Lead Hazards Control Program' w</w:t>
            </w:r>
            <w:r>
              <w:rPr>
                <w:rFonts w:ascii="Calibri" w:hAnsi="Calibri"/>
                <w:color w:val="000000"/>
                <w:sz w:val="22"/>
              </w:rPr>
              <w:t>ill provide on average $12,977 in lead and abatement remediation per housing unit for a total of 165 housing units (i.e. total of $3M) located within neighborhoods with the highest number of housing built prior to 1979 and with the highest number of identi</w:t>
            </w:r>
            <w:r>
              <w:rPr>
                <w:rFonts w:ascii="Calibri" w:hAnsi="Calibri"/>
                <w:color w:val="000000"/>
                <w:sz w:val="22"/>
              </w:rPr>
              <w:t xml:space="preserve">fied EBLLs among children under the age 6. The Healthy Homes Supplemental, a companion grant will provide an additional </w:t>
            </w:r>
            <w:r>
              <w:rPr>
                <w:rFonts w:ascii="Calibri" w:hAnsi="Calibri"/>
                <w:color w:val="000000"/>
                <w:sz w:val="22"/>
              </w:rPr>
              <w:lastRenderedPageBreak/>
              <w:t>$6,154 per housing unit (i.e. a total of $400K) on average to address other identified hazards within the targeted homes such as mold, v</w:t>
            </w:r>
            <w:r>
              <w:rPr>
                <w:rFonts w:ascii="Calibri" w:hAnsi="Calibri"/>
                <w:color w:val="000000"/>
                <w:sz w:val="22"/>
              </w:rPr>
              <w:t>entilation, and lead pipes.  A match of $489,434 is also provided.  We will enroll and assist both single-family and multifamily homes  Maximum support will be less than 50% of the structure/unit value  This tier 1 review will be good for five years  Targe</w:t>
            </w:r>
            <w:r>
              <w:rPr>
                <w:rFonts w:ascii="Calibri" w:hAnsi="Calibri"/>
                <w:color w:val="000000"/>
                <w:sz w:val="22"/>
              </w:rPr>
              <w:t>t areas: City of Lincoln and Census Tracts: 20.02, 20.01, 21.00, 17.00, 7.00, 8.00, 4.00, 2.02, 2.01, 9.00, 18.00, 23.00, 27.01, 22.00, 16.00 found in Lancaster county Nebraska  The priority for projects can be found in our internal documentation  The prog</w:t>
            </w:r>
            <w:r>
              <w:rPr>
                <w:rFonts w:ascii="Calibri" w:hAnsi="Calibri"/>
                <w:color w:val="000000"/>
                <w:sz w:val="22"/>
              </w:rPr>
              <w:t xml:space="preserve">ram will partner UDD and LLCHD with over 12 community-based organizations and will utilize the services of qualified lead abatement consultants and contractors.  Urban Development will maintain/support a web-page that identifies which homes were addressed </w:t>
            </w:r>
            <w:r>
              <w:rPr>
                <w:rFonts w:ascii="Calibri" w:hAnsi="Calibri"/>
                <w:color w:val="000000"/>
                <w:sz w:val="22"/>
              </w:rPr>
              <w:t xml:space="preserve">as a 'Lead-Safe Housing Registry' aka Lead Safe.  </w:t>
            </w:r>
          </w:p>
        </w:tc>
      </w:tr>
    </w:tbl>
    <w:p w14:paraId="1F8BAFA1" w14:textId="77777777" w:rsidR="003D7530" w:rsidRDefault="003D7530"/>
    <w:p w14:paraId="4CDD7965" w14:textId="77777777" w:rsidR="003D7530" w:rsidRDefault="00E00121">
      <w:pPr>
        <w:rPr>
          <w:rFonts w:asciiTheme="minorHAnsi" w:hAnsiTheme="minorHAnsi"/>
          <w:b/>
          <w:sz w:val="22"/>
          <w:szCs w:val="22"/>
        </w:rPr>
      </w:pPr>
      <w:r>
        <w:rPr>
          <w:rFonts w:asciiTheme="minorHAnsi" w:hAnsiTheme="minorHAnsi"/>
          <w:b/>
          <w:sz w:val="22"/>
          <w:szCs w:val="22"/>
        </w:rPr>
        <w:t>Maps, photographs, and other documentation of project location and description:</w:t>
      </w:r>
    </w:p>
    <w:p w14:paraId="67870396" w14:textId="77777777" w:rsidR="003D7530" w:rsidRDefault="00E00121">
      <w:pPr>
        <w:rPr>
          <w:rFonts w:asciiTheme="minorHAnsi" w:hAnsiTheme="minorHAnsi"/>
          <w:iCs/>
          <w:sz w:val="22"/>
          <w:szCs w:val="22"/>
        </w:rPr>
      </w:pPr>
      <w:hyperlink r:id="rId8">
        <w:r>
          <w:rPr>
            <w:rStyle w:val="Hyperlink"/>
          </w:rPr>
          <w:t>City of Lincoln.pdf</w:t>
        </w:r>
      </w:hyperlink>
    </w:p>
    <w:p w14:paraId="41A180E9" w14:textId="77777777" w:rsidR="003D7530" w:rsidRDefault="00E00121">
      <w:pPr>
        <w:rPr>
          <w:rFonts w:asciiTheme="minorHAnsi" w:hAnsiTheme="minorHAnsi"/>
          <w:iCs/>
          <w:sz w:val="22"/>
          <w:szCs w:val="22"/>
        </w:rPr>
      </w:pPr>
      <w:hyperlink r:id="rId9">
        <w:r>
          <w:rPr>
            <w:rStyle w:val="Hyperlink"/>
          </w:rPr>
          <w:t>HUD Lead Grant map 081220.pdf</w:t>
        </w:r>
      </w:hyperlink>
    </w:p>
    <w:p w14:paraId="6BDB484D" w14:textId="77777777" w:rsidR="003D7530" w:rsidRDefault="003D7530">
      <w:pPr>
        <w:rPr>
          <w:rFonts w:asciiTheme="minorHAnsi" w:hAnsiTheme="minorHAnsi"/>
          <w:iCs/>
          <w:sz w:val="22"/>
          <w:szCs w:val="22"/>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5130"/>
      </w:tblGrid>
      <w:tr w:rsidR="003D7530" w14:paraId="29614C3C" w14:textId="77777777">
        <w:tc>
          <w:tcPr>
            <w:tcW w:w="3798" w:type="dxa"/>
          </w:tcPr>
          <w:p w14:paraId="5671B41F" w14:textId="77777777" w:rsidR="003D7530" w:rsidRDefault="00E00121">
            <w:pPr>
              <w:keepNext/>
              <w:rPr>
                <w:b/>
                <w:highlight w:val="yellow"/>
              </w:rPr>
            </w:pPr>
            <w:r>
              <w:rPr>
                <w:b/>
              </w:rPr>
              <w:t xml:space="preserve">Approximate size of the project area: </w:t>
            </w:r>
          </w:p>
        </w:tc>
        <w:tc>
          <w:tcPr>
            <w:tcW w:w="5130" w:type="dxa"/>
          </w:tcPr>
          <w:p w14:paraId="6317F6BB" w14:textId="77777777" w:rsidR="003D7530" w:rsidRDefault="00E00121">
            <w:pPr>
              <w:spacing w:beforeAutospacing="1" w:afterAutospacing="1"/>
            </w:pPr>
            <w:r>
              <w:t>more than 1 square mile</w:t>
            </w:r>
          </w:p>
        </w:tc>
      </w:tr>
    </w:tbl>
    <w:p w14:paraId="14B66DA5" w14:textId="77777777" w:rsidR="003D7530" w:rsidRDefault="003D7530">
      <w:pPr>
        <w:keepNext/>
        <w:rPr>
          <w:rFonts w:asciiTheme="minorHAnsi" w:hAnsiTheme="minorHAnsi"/>
          <w:b/>
          <w:sz w:val="22"/>
          <w:szCs w:val="22"/>
          <w:highlight w:val="yellow"/>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5130"/>
      </w:tblGrid>
      <w:tr w:rsidR="003D7530" w14:paraId="3394C590" w14:textId="77777777">
        <w:tc>
          <w:tcPr>
            <w:tcW w:w="3798" w:type="dxa"/>
          </w:tcPr>
          <w:p w14:paraId="3599103C" w14:textId="77777777" w:rsidR="003D7530" w:rsidRDefault="00E00121">
            <w:pPr>
              <w:keepNext/>
              <w:rPr>
                <w:b/>
                <w:highlight w:val="yellow"/>
              </w:rPr>
            </w:pPr>
            <w:r>
              <w:rPr>
                <w:b/>
              </w:rPr>
              <w:t xml:space="preserve">Length of time covered by this review: </w:t>
            </w:r>
          </w:p>
        </w:tc>
        <w:tc>
          <w:tcPr>
            <w:tcW w:w="5130" w:type="dxa"/>
          </w:tcPr>
          <w:p w14:paraId="4C10979A" w14:textId="77777777" w:rsidR="003D7530" w:rsidRDefault="00E00121">
            <w:pPr>
              <w:spacing w:beforeAutospacing="1" w:afterAutospacing="1"/>
            </w:pPr>
            <w:r>
              <w:t>5 Years</w:t>
            </w:r>
          </w:p>
        </w:tc>
      </w:tr>
    </w:tbl>
    <w:p w14:paraId="6D6BFE40" w14:textId="77777777" w:rsidR="003D7530" w:rsidRDefault="003D7530">
      <w:pPr>
        <w:keepNext/>
        <w:rPr>
          <w:rFonts w:ascii="Calibri" w:hAnsi="Calibri"/>
          <w:b/>
          <w:sz w:val="22"/>
          <w:szCs w:val="22"/>
          <w:highlight w:val="yellow"/>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28"/>
      </w:tblGrid>
      <w:tr w:rsidR="003D7530" w14:paraId="70CBB6F4" w14:textId="77777777">
        <w:tc>
          <w:tcPr>
            <w:tcW w:w="8928" w:type="dxa"/>
          </w:tcPr>
          <w:p w14:paraId="6305CE64" w14:textId="77777777" w:rsidR="003D7530" w:rsidRDefault="00E00121">
            <w:r>
              <w:rPr>
                <w:b/>
              </w:rPr>
              <w:t xml:space="preserve">Maximum number of dwelling units or lots addressed by this tiered review: </w:t>
            </w:r>
          </w:p>
        </w:tc>
      </w:tr>
      <w:tr w:rsidR="003D7530" w14:paraId="168B0A0B" w14:textId="77777777">
        <w:tc>
          <w:tcPr>
            <w:tcW w:w="8928" w:type="dxa"/>
          </w:tcPr>
          <w:p w14:paraId="5236ACAB" w14:textId="77777777" w:rsidR="003D7530" w:rsidRDefault="00E00121">
            <w:pPr>
              <w:spacing w:beforeAutospacing="1" w:afterAutospacing="1"/>
            </w:pPr>
            <w:r>
              <w:t>165</w:t>
            </w:r>
          </w:p>
        </w:tc>
      </w:tr>
    </w:tbl>
    <w:p w14:paraId="6F0D0D61" w14:textId="77777777" w:rsidR="003D7530" w:rsidRDefault="003D7530">
      <w:pPr>
        <w:rPr>
          <w:rFonts w:asciiTheme="minorHAnsi" w:hAnsiTheme="minorHAnsi"/>
          <w:sz w:val="22"/>
          <w:szCs w:val="22"/>
        </w:rPr>
      </w:pPr>
    </w:p>
    <w:p w14:paraId="62C723B8" w14:textId="77777777" w:rsidR="003D7530" w:rsidRDefault="00E00121">
      <w:pPr>
        <w:pStyle w:val="Heading4"/>
        <w:rPr>
          <w:rFonts w:asciiTheme="minorHAnsi" w:hAnsiTheme="minorHAnsi"/>
          <w:b w:val="0"/>
          <w:i w:val="0"/>
          <w:color w:val="auto"/>
          <w:sz w:val="22"/>
          <w:szCs w:val="22"/>
        </w:rPr>
      </w:pPr>
      <w:r>
        <w:rPr>
          <w:rFonts w:asciiTheme="minorHAnsi" w:hAnsiTheme="minorHAnsi"/>
          <w:i w:val="0"/>
          <w:color w:val="auto"/>
          <w:sz w:val="22"/>
          <w:szCs w:val="22"/>
        </w:rPr>
        <w:t>Level of Environmental Review Determination:</w:t>
      </w: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D7530" w14:paraId="2AE16D4C" w14:textId="77777777">
        <w:tc>
          <w:tcPr>
            <w:tcW w:w="9576" w:type="dxa"/>
            <w:hideMark/>
          </w:tcPr>
          <w:p w14:paraId="0CB22FD3" w14:textId="77777777" w:rsidR="003D7530" w:rsidRDefault="00E00121">
            <w:pPr>
              <w:rPr>
                <w:sz w:val="22"/>
                <w:szCs w:val="22"/>
              </w:rPr>
            </w:pPr>
            <w:r>
              <w:rPr>
                <w:sz w:val="22"/>
                <w:szCs w:val="22"/>
              </w:rPr>
              <w:t xml:space="preserve">Categorically Excluded per 24 CFR 58.35(a), and subject to laws and </w:t>
            </w:r>
            <w:r>
              <w:rPr>
                <w:sz w:val="22"/>
                <w:szCs w:val="22"/>
              </w:rPr>
              <w:t>authorities at §58.5:</w:t>
            </w:r>
          </w:p>
        </w:tc>
      </w:tr>
      <w:tr w:rsidR="003D7530" w14:paraId="751066DD" w14:textId="77777777">
        <w:tc>
          <w:tcPr>
            <w:tcW w:w="0" w:type="auto"/>
            <w:vAlign w:val="bottom"/>
          </w:tcPr>
          <w:p w14:paraId="252AC691" w14:textId="77777777" w:rsidR="003D7530" w:rsidRDefault="00E00121">
            <w:pPr>
              <w:spacing w:beforeAutospacing="1" w:afterAutospacing="1"/>
            </w:pPr>
            <w:r>
              <w:rPr>
                <w:color w:val="000000"/>
                <w:sz w:val="22"/>
              </w:rPr>
              <w:t>58.35(a)(4)</w:t>
            </w:r>
          </w:p>
        </w:tc>
      </w:tr>
    </w:tbl>
    <w:p w14:paraId="11472359" w14:textId="77777777" w:rsidR="003D7530" w:rsidRDefault="003D7530">
      <w:pPr>
        <w:rPr>
          <w:rFonts w:asciiTheme="minorHAnsi" w:hAnsiTheme="minorHAnsi"/>
          <w:b/>
          <w:sz w:val="22"/>
          <w:szCs w:val="22"/>
        </w:rPr>
      </w:pPr>
    </w:p>
    <w:p w14:paraId="7123D8EF" w14:textId="77777777" w:rsidR="003D7530" w:rsidRDefault="00E00121">
      <w:pPr>
        <w:rPr>
          <w:rFonts w:asciiTheme="minorHAnsi" w:hAnsiTheme="minorHAnsi"/>
          <w:b/>
          <w:sz w:val="22"/>
          <w:szCs w:val="22"/>
        </w:rPr>
      </w:pPr>
      <w:r>
        <w:rPr>
          <w:rFonts w:asciiTheme="minorHAnsi" w:hAnsiTheme="minorHAnsi"/>
          <w:b/>
          <w:sz w:val="22"/>
          <w:szCs w:val="22"/>
        </w:rPr>
        <w:t>Determination: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03"/>
        <w:gridCol w:w="8112"/>
      </w:tblGrid>
      <w:tr w:rsidR="003D7530" w14:paraId="3F1B98EF" w14:textId="77777777">
        <w:trPr>
          <w:cantSplit/>
        </w:trPr>
        <w:tc>
          <w:tcPr>
            <w:tcW w:w="0" w:type="auto"/>
          </w:tcPr>
          <w:p w14:paraId="07462D3B" w14:textId="77777777" w:rsidR="003D7530" w:rsidRDefault="003D7530">
            <w:pPr>
              <w:rPr>
                <w:rFonts w:asciiTheme="minorHAnsi" w:hAnsiTheme="minorHAnsi"/>
                <w:sz w:val="22"/>
                <w:szCs w:val="22"/>
              </w:rPr>
            </w:pPr>
          </w:p>
        </w:tc>
        <w:tc>
          <w:tcPr>
            <w:tcW w:w="0" w:type="auto"/>
          </w:tcPr>
          <w:p w14:paraId="2A41F332" w14:textId="77777777" w:rsidR="003D7530" w:rsidRDefault="00E00121">
            <w:pPr>
              <w:keepNext/>
              <w:widowControl w:val="0"/>
              <w:jc w:val="both"/>
              <w:rPr>
                <w:rFonts w:asciiTheme="minorHAnsi" w:hAnsiTheme="minorHAnsi"/>
                <w:sz w:val="22"/>
                <w:szCs w:val="22"/>
              </w:rPr>
            </w:pPr>
            <w:r>
              <w:rPr>
                <w:rFonts w:asciiTheme="minorHAnsi" w:hAnsiTheme="minorHAnsi" w:cs="Arial"/>
                <w:sz w:val="22"/>
                <w:szCs w:val="22"/>
              </w:rPr>
              <w:t xml:space="preserve">Extraordinary circumstances exist and this project may result in significant environmental impact.  This project requires preparation of an Environmental Assessment (EA); OR </w:t>
            </w:r>
          </w:p>
        </w:tc>
      </w:tr>
      <w:tr w:rsidR="003D7530" w14:paraId="229660A1" w14:textId="77777777">
        <w:trPr>
          <w:cantSplit/>
        </w:trPr>
        <w:tc>
          <w:tcPr>
            <w:tcW w:w="0" w:type="auto"/>
          </w:tcPr>
          <w:p w14:paraId="20C6E583" w14:textId="77777777" w:rsidR="003D7530" w:rsidRDefault="00E00121">
            <w:pPr>
              <w:spacing w:beforeAutospacing="1" w:afterAutospacing="1"/>
              <w:rPr>
                <w:rFonts w:asciiTheme="minorHAnsi" w:hAnsiTheme="minorHAnsi"/>
                <w:sz w:val="22"/>
                <w:szCs w:val="22"/>
              </w:rPr>
            </w:pPr>
            <w:r>
              <w:rPr>
                <w:rFonts w:asciiTheme="minorHAnsi" w:hAnsiTheme="minorHAnsi"/>
                <w:sz w:val="22"/>
                <w:szCs w:val="22"/>
              </w:rPr>
              <w:sym w:font="Wingdings" w:char="F0FC"/>
            </w:r>
          </w:p>
        </w:tc>
        <w:tc>
          <w:tcPr>
            <w:tcW w:w="0" w:type="auto"/>
          </w:tcPr>
          <w:p w14:paraId="095FA085" w14:textId="77777777" w:rsidR="003D7530" w:rsidRDefault="00E00121">
            <w:pPr>
              <w:tabs>
                <w:tab w:val="left" w:pos="0"/>
              </w:tabs>
              <w:suppressAutoHyphens/>
              <w:jc w:val="both"/>
              <w:rPr>
                <w:rFonts w:asciiTheme="minorHAnsi" w:hAnsiTheme="minorHAnsi" w:cs="Arial"/>
                <w:sz w:val="22"/>
                <w:szCs w:val="22"/>
              </w:rPr>
            </w:pPr>
            <w:r>
              <w:rPr>
                <w:rFonts w:asciiTheme="minorHAnsi" w:hAnsiTheme="minorHAnsi" w:cs="Arial"/>
                <w:sz w:val="22"/>
                <w:szCs w:val="22"/>
              </w:rPr>
              <w:t xml:space="preserve">There are no extraordinary circumstances which would require completion of an </w:t>
            </w:r>
            <w:r>
              <w:rPr>
                <w:rFonts w:asciiTheme="minorHAnsi" w:hAnsiTheme="minorHAnsi" w:cs="Arial"/>
                <w:sz w:val="22"/>
                <w:szCs w:val="22"/>
              </w:rPr>
              <w:t>EA, and this project may remain CEST.</w:t>
            </w:r>
          </w:p>
          <w:p w14:paraId="349DBE32" w14:textId="77777777" w:rsidR="003D7530" w:rsidRDefault="003D7530">
            <w:pPr>
              <w:keepNext/>
              <w:widowControl w:val="0"/>
              <w:jc w:val="both"/>
              <w:rPr>
                <w:rFonts w:asciiTheme="minorHAnsi" w:hAnsiTheme="minorHAnsi"/>
                <w:sz w:val="22"/>
                <w:szCs w:val="22"/>
              </w:rPr>
            </w:pPr>
          </w:p>
        </w:tc>
      </w:tr>
    </w:tbl>
    <w:p w14:paraId="7E05B981" w14:textId="77777777" w:rsidR="003D7530" w:rsidRDefault="003D7530">
      <w:pPr>
        <w:rPr>
          <w:rFonts w:asciiTheme="minorHAnsi" w:hAnsiTheme="minorHAnsi"/>
          <w:sz w:val="22"/>
          <w:szCs w:val="22"/>
        </w:rPr>
      </w:pPr>
    </w:p>
    <w:p w14:paraId="3CAA92D5" w14:textId="77777777" w:rsidR="003D7530" w:rsidRDefault="003D7530">
      <w:pPr>
        <w:rPr>
          <w:rFonts w:asciiTheme="minorHAnsi" w:hAnsiTheme="minorHAnsi"/>
          <w:sz w:val="22"/>
          <w:szCs w:val="22"/>
        </w:rPr>
      </w:pPr>
    </w:p>
    <w:p w14:paraId="76CFD0B7" w14:textId="77777777" w:rsidR="003D7530" w:rsidRDefault="00E00121">
      <w:pPr>
        <w:keepNext/>
        <w:rPr>
          <w:rFonts w:asciiTheme="minorHAnsi" w:hAnsiTheme="minorHAnsi"/>
          <w:b/>
        </w:rPr>
      </w:pPr>
      <w:r>
        <w:rPr>
          <w:rFonts w:asciiTheme="minorHAnsi" w:hAnsiTheme="minorHAnsi"/>
          <w:b/>
        </w:rPr>
        <w:t>Approval Documents:</w:t>
      </w:r>
    </w:p>
    <w:p w14:paraId="1D86E66E" w14:textId="77777777" w:rsidR="003D7530" w:rsidRDefault="00E00121">
      <w:pPr>
        <w:rPr>
          <w:rFonts w:asciiTheme="minorHAnsi" w:hAnsiTheme="minorHAnsi"/>
          <w:sz w:val="22"/>
          <w:szCs w:val="22"/>
        </w:rPr>
      </w:pPr>
      <w:hyperlink r:id="rId10">
        <w:r>
          <w:rPr>
            <w:rStyle w:val="Hyperlink"/>
          </w:rPr>
          <w:t>Lead Paint Grant Tier 1 ERR Publication 051022.pdf</w:t>
        </w:r>
      </w:hyperlink>
    </w:p>
    <w:p w14:paraId="5B42DDCE" w14:textId="77777777" w:rsidR="003D7530" w:rsidRDefault="00E00121">
      <w:pPr>
        <w:rPr>
          <w:rFonts w:asciiTheme="minorHAnsi" w:hAnsiTheme="minorHAnsi"/>
          <w:sz w:val="22"/>
          <w:szCs w:val="22"/>
        </w:rPr>
      </w:pPr>
      <w:hyperlink r:id="rId11">
        <w:r>
          <w:rPr>
            <w:rStyle w:val="Hyperlink"/>
          </w:rPr>
          <w:t>Lead Paint Grant Tier 1 ERR Publication.pdf</w:t>
        </w:r>
      </w:hyperlink>
    </w:p>
    <w:p w14:paraId="2F440B7E" w14:textId="77777777" w:rsidR="003D7530" w:rsidRDefault="00E00121">
      <w:pPr>
        <w:rPr>
          <w:rFonts w:asciiTheme="minorHAnsi" w:hAnsiTheme="minorHAnsi"/>
          <w:sz w:val="22"/>
          <w:szCs w:val="22"/>
        </w:rPr>
      </w:pPr>
      <w:hyperlink r:id="rId12">
        <w:r>
          <w:rPr>
            <w:rStyle w:val="Hyperlink"/>
          </w:rPr>
          <w:t xml:space="preserve">RROF - Proof of </w:t>
        </w:r>
        <w:r>
          <w:rPr>
            <w:rStyle w:val="Hyperlink"/>
          </w:rPr>
          <w:t>Publication.pdf</w:t>
        </w:r>
      </w:hyperlink>
    </w:p>
    <w:p w14:paraId="6079AA93" w14:textId="77777777" w:rsidR="003D7530" w:rsidRDefault="00E00121">
      <w:pPr>
        <w:rPr>
          <w:rFonts w:asciiTheme="minorHAnsi" w:hAnsiTheme="minorHAnsi"/>
          <w:sz w:val="22"/>
          <w:szCs w:val="22"/>
        </w:rPr>
      </w:pPr>
      <w:hyperlink r:id="rId13">
        <w:r>
          <w:rPr>
            <w:rStyle w:val="Hyperlink"/>
          </w:rPr>
          <w:t>AUGF NELHD0444-20 Lincoln 02-21-2021_mm.pdf</w:t>
        </w:r>
      </w:hyperlink>
    </w:p>
    <w:p w14:paraId="3691C662" w14:textId="77777777" w:rsidR="003D7530" w:rsidRDefault="003D7530">
      <w:pP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8"/>
        <w:gridCol w:w="4788"/>
      </w:tblGrid>
      <w:tr w:rsidR="003D7530" w14:paraId="2D76CAE9" w14:textId="77777777">
        <w:tc>
          <w:tcPr>
            <w:tcW w:w="4068" w:type="dxa"/>
          </w:tcPr>
          <w:p w14:paraId="1174768B" w14:textId="77777777" w:rsidR="003D7530" w:rsidRDefault="00E00121">
            <w:pPr>
              <w:rPr>
                <w:b/>
                <w:bCs/>
              </w:rPr>
            </w:pPr>
            <w:r>
              <w:rPr>
                <w:b/>
                <w:bCs/>
              </w:rPr>
              <w:t>7015.15 certified by Certifying Officer on:</w:t>
            </w:r>
          </w:p>
        </w:tc>
        <w:tc>
          <w:tcPr>
            <w:tcW w:w="4788" w:type="dxa"/>
          </w:tcPr>
          <w:p w14:paraId="3BF47D46" w14:textId="77777777" w:rsidR="003D7530" w:rsidRDefault="00E00121">
            <w:pPr>
              <w:spacing w:beforeAutospacing="1" w:afterAutospacing="1"/>
              <w:rPr>
                <w:b/>
                <w:bCs/>
              </w:rPr>
            </w:pPr>
            <w:r>
              <w:t>2/5/2021</w:t>
            </w:r>
          </w:p>
        </w:tc>
      </w:tr>
    </w:tbl>
    <w:p w14:paraId="41531660" w14:textId="77777777" w:rsidR="003D7530" w:rsidRDefault="003D7530">
      <w:pPr>
        <w:rPr>
          <w:rFonts w:asciiTheme="minorHAnsi" w:hAnsiTheme="minorHAnsi"/>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4518"/>
      </w:tblGrid>
      <w:tr w:rsidR="003D7530" w14:paraId="55FA806D" w14:textId="77777777">
        <w:tc>
          <w:tcPr>
            <w:tcW w:w="4338" w:type="dxa"/>
          </w:tcPr>
          <w:p w14:paraId="2B8E3086" w14:textId="77777777" w:rsidR="003D7530" w:rsidRDefault="00E00121">
            <w:pPr>
              <w:rPr>
                <w:b/>
                <w:bCs/>
              </w:rPr>
            </w:pPr>
            <w:r>
              <w:rPr>
                <w:b/>
                <w:bCs/>
              </w:rPr>
              <w:t xml:space="preserve">7015.16 certified by </w:t>
            </w:r>
            <w:r>
              <w:rPr>
                <w:b/>
                <w:bCs/>
              </w:rPr>
              <w:t>Authorizing Officer on:</w:t>
            </w:r>
          </w:p>
        </w:tc>
        <w:tc>
          <w:tcPr>
            <w:tcW w:w="4518" w:type="dxa"/>
          </w:tcPr>
          <w:p w14:paraId="08E861BF" w14:textId="77777777" w:rsidR="003D7530" w:rsidRDefault="00E00121">
            <w:pPr>
              <w:spacing w:beforeAutospacing="1" w:afterAutospacing="1"/>
              <w:rPr>
                <w:b/>
                <w:bCs/>
              </w:rPr>
            </w:pPr>
            <w:r>
              <w:t>3/2/2021</w:t>
            </w:r>
          </w:p>
        </w:tc>
      </w:tr>
    </w:tbl>
    <w:p w14:paraId="061DBD9A" w14:textId="77777777" w:rsidR="003D7530" w:rsidRDefault="003D7530">
      <w:pPr>
        <w:rPr>
          <w:rFonts w:ascii="Calibri" w:hAnsi="Calibri"/>
          <w:sz w:val="22"/>
          <w:szCs w:val="22"/>
        </w:rPr>
      </w:pPr>
    </w:p>
    <w:p w14:paraId="3DFF74EB" w14:textId="77777777" w:rsidR="003D7530" w:rsidRDefault="00E00121">
      <w:pPr>
        <w:rPr>
          <w:rFonts w:asciiTheme="minorHAnsi" w:hAnsiTheme="minorHAnsi"/>
          <w:b/>
        </w:rPr>
      </w:pPr>
      <w:r>
        <w:rPr>
          <w:rFonts w:asciiTheme="minorHAnsi" w:hAnsiTheme="minorHAnsi"/>
          <w:b/>
          <w:u w:val="single"/>
        </w:rPr>
        <w:t xml:space="preserve">Funding Information </w:t>
      </w:r>
    </w:p>
    <w:tbl>
      <w:tblPr>
        <w:tblStyle w:val="TableGrid"/>
        <w:tblpPr w:leftFromText="180" w:rightFromText="180" w:vertAnchor="text" w:horzAnchor="margin" w:tblpY="157"/>
        <w:tblW w:w="9727" w:type="dxa"/>
        <w:tblLook w:val="04A0" w:firstRow="1" w:lastRow="0" w:firstColumn="1" w:lastColumn="0" w:noHBand="0" w:noVBand="1"/>
      </w:tblPr>
      <w:tblGrid>
        <w:gridCol w:w="2071"/>
        <w:gridCol w:w="3425"/>
        <w:gridCol w:w="4231"/>
      </w:tblGrid>
      <w:tr w:rsidR="003D7530" w14:paraId="754D0502" w14:textId="77777777">
        <w:tc>
          <w:tcPr>
            <w:tcW w:w="2251" w:type="dxa"/>
          </w:tcPr>
          <w:p w14:paraId="0C352926" w14:textId="77777777" w:rsidR="003D7530" w:rsidRDefault="00E00121">
            <w:pPr>
              <w:rPr>
                <w:b/>
              </w:rPr>
            </w:pPr>
            <w:r>
              <w:rPr>
                <w:b/>
              </w:rPr>
              <w:t>Grant Number</w:t>
            </w:r>
          </w:p>
        </w:tc>
        <w:tc>
          <w:tcPr>
            <w:tcW w:w="2696" w:type="dxa"/>
          </w:tcPr>
          <w:p w14:paraId="6E785F1C" w14:textId="77777777" w:rsidR="003D7530" w:rsidRDefault="00E00121">
            <w:pPr>
              <w:rPr>
                <w:b/>
              </w:rPr>
            </w:pPr>
            <w:r>
              <w:rPr>
                <w:b/>
              </w:rPr>
              <w:t xml:space="preserve">HUD Program </w:t>
            </w:r>
          </w:p>
        </w:tc>
        <w:tc>
          <w:tcPr>
            <w:tcW w:w="4780" w:type="dxa"/>
          </w:tcPr>
          <w:p w14:paraId="1AE599E1" w14:textId="77777777" w:rsidR="003D7530" w:rsidRDefault="00E00121">
            <w:pPr>
              <w:rPr>
                <w:b/>
              </w:rPr>
            </w:pPr>
            <w:r>
              <w:rPr>
                <w:b/>
              </w:rPr>
              <w:t>Program Name</w:t>
            </w:r>
          </w:p>
        </w:tc>
      </w:tr>
      <w:tr w:rsidR="003D7530" w14:paraId="2E6A4800" w14:textId="77777777">
        <w:tc>
          <w:tcPr>
            <w:tcW w:w="0" w:type="auto"/>
            <w:vAlign w:val="bottom"/>
          </w:tcPr>
          <w:p w14:paraId="26C60761" w14:textId="77777777" w:rsidR="003D7530" w:rsidRDefault="00E00121">
            <w:pPr>
              <w:spacing w:beforeAutospacing="1" w:afterAutospacing="1"/>
            </w:pPr>
            <w:r>
              <w:rPr>
                <w:rFonts w:ascii="Calibri" w:hAnsi="Calibri"/>
                <w:color w:val="000000"/>
                <w:sz w:val="22"/>
              </w:rPr>
              <w:lastRenderedPageBreak/>
              <w:t>NEL HD0444-20</w:t>
            </w:r>
          </w:p>
        </w:tc>
        <w:tc>
          <w:tcPr>
            <w:tcW w:w="0" w:type="auto"/>
            <w:vAlign w:val="bottom"/>
          </w:tcPr>
          <w:p w14:paraId="1615CC36" w14:textId="77777777" w:rsidR="003D7530" w:rsidRDefault="00E00121">
            <w:pPr>
              <w:spacing w:beforeAutospacing="1" w:afterAutospacing="1"/>
            </w:pPr>
            <w:r>
              <w:rPr>
                <w:rFonts w:ascii="Calibri" w:hAnsi="Calibri"/>
                <w:color w:val="000000"/>
                <w:sz w:val="22"/>
              </w:rPr>
              <w:t>Healthy Homes and Lead Hazard Control</w:t>
            </w:r>
          </w:p>
        </w:tc>
        <w:tc>
          <w:tcPr>
            <w:tcW w:w="0" w:type="auto"/>
            <w:vAlign w:val="bottom"/>
          </w:tcPr>
          <w:p w14:paraId="5D480164" w14:textId="77777777" w:rsidR="003D7530" w:rsidRDefault="00E00121">
            <w:pPr>
              <w:spacing w:beforeAutospacing="1" w:afterAutospacing="1"/>
            </w:pPr>
            <w:r>
              <w:rPr>
                <w:rFonts w:ascii="Calibri" w:hAnsi="Calibri"/>
                <w:color w:val="000000"/>
                <w:sz w:val="22"/>
              </w:rPr>
              <w:t xml:space="preserve"> </w:t>
            </w:r>
          </w:p>
        </w:tc>
      </w:tr>
    </w:tbl>
    <w:p w14:paraId="3E58E657" w14:textId="77777777" w:rsidR="003D7530" w:rsidRDefault="003D7530">
      <w:pPr>
        <w:rPr>
          <w:rFonts w:asciiTheme="minorHAnsi" w:hAnsiTheme="minorHAnsi"/>
          <w:sz w:val="22"/>
          <w:szCs w:val="22"/>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5778"/>
      </w:tblGrid>
      <w:tr w:rsidR="003D7530" w14:paraId="248D4F9F" w14:textId="77777777">
        <w:tc>
          <w:tcPr>
            <w:tcW w:w="3798" w:type="dxa"/>
            <w:shd w:val="clear" w:color="auto" w:fill="auto"/>
          </w:tcPr>
          <w:p w14:paraId="7389763D" w14:textId="77777777" w:rsidR="003D7530" w:rsidRDefault="00E00121">
            <w:pPr>
              <w:rPr>
                <w:b/>
              </w:rPr>
            </w:pPr>
            <w:r>
              <w:rPr>
                <w:b/>
              </w:rPr>
              <w:t xml:space="preserve">Estimated Total HUD Funded Amount: </w:t>
            </w:r>
          </w:p>
          <w:p w14:paraId="7B89EBCE" w14:textId="77777777" w:rsidR="003D7530" w:rsidRDefault="003D7530"/>
        </w:tc>
        <w:tc>
          <w:tcPr>
            <w:tcW w:w="5778" w:type="dxa"/>
            <w:shd w:val="clear" w:color="auto" w:fill="auto"/>
          </w:tcPr>
          <w:p w14:paraId="75284288" w14:textId="77777777" w:rsidR="003D7530" w:rsidRDefault="00E00121">
            <w:pPr>
              <w:spacing w:beforeAutospacing="1" w:afterAutospacing="1"/>
            </w:pPr>
            <w:r>
              <w:t>$3,400,000.00</w:t>
            </w:r>
          </w:p>
        </w:tc>
      </w:tr>
    </w:tbl>
    <w:p w14:paraId="5C34561C" w14:textId="77777777" w:rsidR="003D7530" w:rsidRDefault="003D7530">
      <w:pPr>
        <w:rPr>
          <w:rFonts w:asciiTheme="minorHAnsi" w:hAnsiTheme="minorHAnsi"/>
          <w:sz w:val="22"/>
          <w:szCs w:val="22"/>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4608"/>
      </w:tblGrid>
      <w:tr w:rsidR="003D7530" w14:paraId="17DD9239" w14:textId="77777777">
        <w:tc>
          <w:tcPr>
            <w:tcW w:w="4968" w:type="dxa"/>
          </w:tcPr>
          <w:p w14:paraId="5ED857B9" w14:textId="77777777" w:rsidR="003D7530" w:rsidRDefault="00E00121">
            <w:r>
              <w:rPr>
                <w:b/>
              </w:rPr>
              <w:t xml:space="preserve">Estimated Total Project Cost [24 CFR 58.2 (a) </w:t>
            </w:r>
            <w:r>
              <w:rPr>
                <w:b/>
              </w:rPr>
              <w:t>(5)]:</w:t>
            </w:r>
          </w:p>
        </w:tc>
        <w:tc>
          <w:tcPr>
            <w:tcW w:w="4608" w:type="dxa"/>
          </w:tcPr>
          <w:p w14:paraId="2CAA2F19" w14:textId="77777777" w:rsidR="003D7530" w:rsidRDefault="00E00121">
            <w:pPr>
              <w:spacing w:beforeAutospacing="1" w:afterAutospacing="1"/>
            </w:pPr>
            <w:r>
              <w:t>$3,889,434.00</w:t>
            </w:r>
          </w:p>
        </w:tc>
      </w:tr>
    </w:tbl>
    <w:p w14:paraId="2A3F5AC4" w14:textId="77777777" w:rsidR="003D7530" w:rsidRDefault="003D7530">
      <w:pPr>
        <w:keepNext/>
        <w:rPr>
          <w:rFonts w:ascii="Calibri" w:hAnsi="Calibri"/>
          <w:b/>
          <w:sz w:val="22"/>
          <w:szCs w:val="22"/>
        </w:rPr>
      </w:pPr>
    </w:p>
    <w:p w14:paraId="5B89E4AC" w14:textId="77777777" w:rsidR="003D7530" w:rsidRDefault="003D7530">
      <w:pPr>
        <w:keepNext/>
        <w:rPr>
          <w:rFonts w:ascii="Calibri" w:hAnsi="Calibri"/>
          <w:b/>
          <w:sz w:val="22"/>
          <w:szCs w:val="22"/>
          <w:u w:val="single"/>
        </w:rPr>
      </w:pPr>
    </w:p>
    <w:p w14:paraId="541681A9" w14:textId="77777777" w:rsidR="003D7530" w:rsidRDefault="00E00121">
      <w:pPr>
        <w:keepNext/>
        <w:rPr>
          <w:rFonts w:ascii="Calibri" w:hAnsi="Calibri"/>
          <w:sz w:val="22"/>
          <w:szCs w:val="22"/>
          <w:u w:val="single"/>
        </w:rPr>
      </w:pPr>
      <w:r>
        <w:rPr>
          <w:rFonts w:ascii="Calibri" w:hAnsi="Calibri"/>
          <w:b/>
          <w:sz w:val="22"/>
          <w:szCs w:val="22"/>
          <w:u w:val="single"/>
        </w:rPr>
        <w:t>Compliance with 24 CFR §50.4, §58.5 and §58.6 Laws and Authorities</w:t>
      </w:r>
    </w:p>
    <w:p w14:paraId="7E790ECD" w14:textId="77777777" w:rsidR="003D7530" w:rsidRDefault="003D7530">
      <w:pPr>
        <w:tabs>
          <w:tab w:val="left" w:pos="0"/>
        </w:tabs>
        <w:suppressAutoHyphens/>
        <w:rPr>
          <w:rFonts w:ascii="Calibri" w:hAnsi="Calibri"/>
          <w:b/>
          <w:sz w:val="22"/>
          <w:szCs w:val="22"/>
        </w:rPr>
      </w:pPr>
    </w:p>
    <w:tbl>
      <w:tblPr>
        <w:tblW w:w="93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510"/>
        <w:gridCol w:w="1980"/>
        <w:gridCol w:w="3870"/>
      </w:tblGrid>
      <w:tr w:rsidR="003D7530" w14:paraId="4B60C00C" w14:textId="77777777">
        <w:trPr>
          <w:cantSplit/>
        </w:trPr>
        <w:tc>
          <w:tcPr>
            <w:tcW w:w="3510" w:type="dxa"/>
            <w:tcBorders>
              <w:top w:val="single" w:sz="4" w:space="0" w:color="auto"/>
              <w:left w:val="single" w:sz="4" w:space="0" w:color="auto"/>
              <w:bottom w:val="single" w:sz="4" w:space="0" w:color="auto"/>
              <w:right w:val="single" w:sz="4" w:space="0" w:color="auto"/>
            </w:tcBorders>
          </w:tcPr>
          <w:p w14:paraId="0539C995" w14:textId="77777777" w:rsidR="003D7530" w:rsidRDefault="00E00121">
            <w:pPr>
              <w:tabs>
                <w:tab w:val="left" w:pos="0"/>
              </w:tabs>
              <w:suppressAutoHyphens/>
              <w:rPr>
                <w:rFonts w:ascii="Calibri" w:hAnsi="Calibri"/>
                <w:sz w:val="22"/>
                <w:szCs w:val="22"/>
              </w:rPr>
            </w:pPr>
            <w:r>
              <w:rPr>
                <w:rFonts w:ascii="Calibri" w:hAnsi="Calibri"/>
                <w:b/>
                <w:sz w:val="22"/>
                <w:szCs w:val="22"/>
              </w:rPr>
              <w:t>Compliance Factors</w:t>
            </w:r>
            <w:r>
              <w:rPr>
                <w:rFonts w:ascii="Calibri" w:hAnsi="Calibri"/>
                <w:sz w:val="22"/>
                <w:szCs w:val="22"/>
              </w:rPr>
              <w:t xml:space="preserve">: </w:t>
            </w:r>
          </w:p>
          <w:p w14:paraId="14F71D64" w14:textId="77777777" w:rsidR="003D7530" w:rsidRDefault="00E00121">
            <w:pPr>
              <w:tabs>
                <w:tab w:val="left" w:pos="0"/>
              </w:tabs>
              <w:suppressAutoHyphens/>
              <w:rPr>
                <w:rFonts w:asciiTheme="minorHAnsi" w:hAnsiTheme="minorHAnsi"/>
                <w:b/>
                <w:sz w:val="22"/>
                <w:szCs w:val="22"/>
              </w:rPr>
            </w:pPr>
            <w:r>
              <w:rPr>
                <w:rFonts w:ascii="Calibri" w:hAnsi="Calibri"/>
                <w:sz w:val="22"/>
                <w:szCs w:val="22"/>
              </w:rPr>
              <w:t>Statutes, Executive Orders, and Regulations listed at 24 CFR §50.4, §58.5, and §58.6</w:t>
            </w:r>
          </w:p>
        </w:tc>
        <w:tc>
          <w:tcPr>
            <w:tcW w:w="1980" w:type="dxa"/>
            <w:tcBorders>
              <w:top w:val="single" w:sz="4" w:space="0" w:color="auto"/>
              <w:left w:val="single" w:sz="4" w:space="0" w:color="auto"/>
              <w:bottom w:val="single" w:sz="4" w:space="0" w:color="auto"/>
              <w:right w:val="single" w:sz="4" w:space="0" w:color="auto"/>
            </w:tcBorders>
          </w:tcPr>
          <w:p w14:paraId="672F4B02" w14:textId="77777777" w:rsidR="003D7530" w:rsidRDefault="00E00121">
            <w:pPr>
              <w:tabs>
                <w:tab w:val="left" w:pos="0"/>
              </w:tabs>
              <w:suppressAutoHyphens/>
              <w:spacing w:before="90" w:after="54"/>
              <w:jc w:val="center"/>
              <w:rPr>
                <w:rFonts w:asciiTheme="minorHAnsi" w:hAnsiTheme="minorHAnsi"/>
                <w:sz w:val="22"/>
                <w:szCs w:val="22"/>
              </w:rPr>
            </w:pPr>
            <w:r>
              <w:rPr>
                <w:rFonts w:ascii="Calibri" w:hAnsi="Calibri"/>
                <w:sz w:val="22"/>
                <w:szCs w:val="22"/>
              </w:rPr>
              <w:t xml:space="preserve">Was compliance achieved at the broad level of </w:t>
            </w:r>
            <w:r>
              <w:rPr>
                <w:rFonts w:ascii="Calibri" w:hAnsi="Calibri"/>
                <w:sz w:val="22"/>
                <w:szCs w:val="22"/>
              </w:rPr>
              <w:t>review?</w:t>
            </w:r>
          </w:p>
        </w:tc>
        <w:tc>
          <w:tcPr>
            <w:tcW w:w="3870" w:type="dxa"/>
            <w:tcBorders>
              <w:top w:val="single" w:sz="4" w:space="0" w:color="auto"/>
              <w:left w:val="single" w:sz="4" w:space="0" w:color="auto"/>
              <w:bottom w:val="single" w:sz="4" w:space="0" w:color="auto"/>
              <w:right w:val="single" w:sz="4" w:space="0" w:color="auto"/>
            </w:tcBorders>
          </w:tcPr>
          <w:p w14:paraId="1C5D8916" w14:textId="77777777" w:rsidR="003D7530" w:rsidRDefault="00E00121">
            <w:pPr>
              <w:tabs>
                <w:tab w:val="left" w:pos="0"/>
              </w:tabs>
              <w:suppressAutoHyphens/>
              <w:jc w:val="center"/>
              <w:rPr>
                <w:rFonts w:asciiTheme="minorHAnsi" w:hAnsiTheme="minorHAnsi"/>
                <w:sz w:val="22"/>
                <w:szCs w:val="22"/>
              </w:rPr>
            </w:pPr>
            <w:r>
              <w:rPr>
                <w:rFonts w:ascii="Calibri" w:hAnsi="Calibri"/>
                <w:sz w:val="22"/>
                <w:szCs w:val="22"/>
              </w:rPr>
              <w:t>Describe here compliance determinations made at the broad level and source documentation.</w:t>
            </w:r>
          </w:p>
        </w:tc>
      </w:tr>
      <w:tr w:rsidR="003D7530" w14:paraId="7928FF8A" w14:textId="77777777">
        <w:trPr>
          <w:cantSplit/>
        </w:trPr>
        <w:tc>
          <w:tcPr>
            <w:tcW w:w="9360" w:type="dxa"/>
            <w:gridSpan w:val="3"/>
          </w:tcPr>
          <w:p w14:paraId="59B468E5" w14:textId="77777777" w:rsidR="003D7530" w:rsidRDefault="00E00121">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 xml:space="preserve">STATUTES, EXECUTIVE ORDERS, AND REGULATIONS LISTED AT 24 CFR </w:t>
            </w:r>
            <w:r>
              <w:rPr>
                <w:rFonts w:ascii="Calibri" w:hAnsi="Calibri"/>
                <w:b/>
                <w:sz w:val="22"/>
                <w:szCs w:val="22"/>
              </w:rPr>
              <w:t>§50.4 &amp; § 58.6</w:t>
            </w:r>
          </w:p>
        </w:tc>
      </w:tr>
      <w:tr w:rsidR="003D7530" w14:paraId="6ABDD8BD" w14:textId="77777777">
        <w:tc>
          <w:tcPr>
            <w:tcW w:w="3510" w:type="dxa"/>
            <w:tcBorders>
              <w:top w:val="single" w:sz="4" w:space="0" w:color="auto"/>
              <w:left w:val="single" w:sz="4" w:space="0" w:color="auto"/>
              <w:bottom w:val="single" w:sz="4" w:space="0" w:color="auto"/>
              <w:right w:val="single" w:sz="4" w:space="0" w:color="auto"/>
            </w:tcBorders>
          </w:tcPr>
          <w:p w14:paraId="34E055FB" w14:textId="77777777" w:rsidR="003D7530" w:rsidRDefault="00E00121">
            <w:pPr>
              <w:spacing w:beforeAutospacing="1" w:afterAutospacing="1"/>
            </w:pPr>
            <w:r>
              <w:rPr>
                <w:rFonts w:ascii="Calibri" w:hAnsi="Calibri"/>
                <w:color w:val="000000"/>
                <w:sz w:val="22"/>
              </w:rPr>
              <w:t>Airport Hazards</w:t>
            </w:r>
          </w:p>
        </w:tc>
        <w:tc>
          <w:tcPr>
            <w:tcW w:w="1980" w:type="dxa"/>
            <w:tcBorders>
              <w:top w:val="single" w:sz="4" w:space="0" w:color="auto"/>
              <w:left w:val="single" w:sz="4" w:space="0" w:color="auto"/>
              <w:bottom w:val="single" w:sz="4" w:space="0" w:color="auto"/>
              <w:right w:val="single" w:sz="4" w:space="0" w:color="auto"/>
            </w:tcBorders>
          </w:tcPr>
          <w:p w14:paraId="1D4F59F9" w14:textId="77777777" w:rsidR="003D7530" w:rsidRDefault="00E00121">
            <w:pPr>
              <w:spacing w:beforeAutospacing="1" w:afterAutospacing="1"/>
            </w:pPr>
            <w:r>
              <w:rPr>
                <w:rFonts w:ascii="Calibri" w:hAnsi="Calibri"/>
                <w:color w:val="000000"/>
                <w:sz w:val="22"/>
              </w:rPr>
              <w:sym w:font="Wingdings" w:char="F0FE"/>
            </w:r>
            <w:r>
              <w:rPr>
                <w:rFonts w:ascii="Calibri" w:hAnsi="Calibri"/>
                <w:color w:val="000000"/>
                <w:sz w:val="22"/>
              </w:rPr>
              <w:t xml:space="preserve">  Yes    </w:t>
            </w:r>
            <w:r>
              <w:rPr>
                <w:rFonts w:ascii="Calibri" w:hAnsi="Calibri"/>
                <w:color w:val="000000"/>
                <w:sz w:val="22"/>
              </w:rPr>
              <w:sym w:font="Wingdings" w:char="F0A8"/>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14:paraId="083B6C7E" w14:textId="77777777" w:rsidR="003D7530" w:rsidRDefault="00E00121">
            <w:pPr>
              <w:spacing w:beforeAutospacing="1" w:afterAutospacing="1"/>
            </w:pPr>
            <w:r>
              <w:rPr>
                <w:rFonts w:ascii="Calibri" w:hAnsi="Calibri"/>
                <w:color w:val="000000"/>
                <w:sz w:val="22"/>
              </w:rPr>
              <w:t>As determined by 24CFR Part 51 Subpart D This project work is for minor remediation does not include new construction or reconstruction, nor the sale or purchase of property, activities that would significantly increase the density or number of people at t</w:t>
            </w:r>
            <w:r>
              <w:rPr>
                <w:rFonts w:ascii="Calibri" w:hAnsi="Calibri"/>
                <w:color w:val="000000"/>
                <w:sz w:val="22"/>
              </w:rPr>
              <w:t>he site, or activities that would introduce explosive, flammable, or toxic materials to the area. Therefore this project is in compliance.</w:t>
            </w:r>
          </w:p>
        </w:tc>
      </w:tr>
      <w:tr w:rsidR="003D7530" w14:paraId="035104DA" w14:textId="77777777">
        <w:tc>
          <w:tcPr>
            <w:tcW w:w="3510" w:type="dxa"/>
            <w:tcBorders>
              <w:top w:val="single" w:sz="4" w:space="0" w:color="auto"/>
              <w:left w:val="single" w:sz="4" w:space="0" w:color="auto"/>
              <w:bottom w:val="single" w:sz="4" w:space="0" w:color="auto"/>
              <w:right w:val="single" w:sz="4" w:space="0" w:color="auto"/>
            </w:tcBorders>
          </w:tcPr>
          <w:p w14:paraId="1030C8FE" w14:textId="77777777" w:rsidR="003D7530" w:rsidRDefault="00E00121">
            <w:pPr>
              <w:spacing w:beforeAutospacing="1" w:afterAutospacing="1"/>
            </w:pPr>
            <w:r>
              <w:rPr>
                <w:rFonts w:ascii="Calibri" w:hAnsi="Calibri"/>
                <w:color w:val="000000"/>
                <w:sz w:val="22"/>
              </w:rPr>
              <w:t xml:space="preserve">Coastal Barrier Resources Act </w:t>
            </w:r>
          </w:p>
        </w:tc>
        <w:tc>
          <w:tcPr>
            <w:tcW w:w="1980" w:type="dxa"/>
            <w:tcBorders>
              <w:top w:val="single" w:sz="4" w:space="0" w:color="auto"/>
              <w:left w:val="single" w:sz="4" w:space="0" w:color="auto"/>
              <w:bottom w:val="single" w:sz="4" w:space="0" w:color="auto"/>
              <w:right w:val="single" w:sz="4" w:space="0" w:color="auto"/>
            </w:tcBorders>
          </w:tcPr>
          <w:p w14:paraId="3A9B7531" w14:textId="77777777" w:rsidR="003D7530" w:rsidRDefault="00E00121">
            <w:pPr>
              <w:spacing w:beforeAutospacing="1" w:afterAutospacing="1"/>
            </w:pPr>
            <w:r>
              <w:rPr>
                <w:rFonts w:ascii="Calibri" w:hAnsi="Calibri"/>
                <w:color w:val="000000"/>
                <w:sz w:val="22"/>
              </w:rPr>
              <w:sym w:font="Wingdings" w:char="F0FE"/>
            </w:r>
            <w:r>
              <w:rPr>
                <w:rFonts w:ascii="Calibri" w:hAnsi="Calibri"/>
                <w:color w:val="000000"/>
                <w:sz w:val="22"/>
              </w:rPr>
              <w:t xml:space="preserve">  Yes    </w:t>
            </w:r>
            <w:r>
              <w:rPr>
                <w:rFonts w:ascii="Calibri" w:hAnsi="Calibri"/>
                <w:color w:val="000000"/>
                <w:sz w:val="22"/>
              </w:rPr>
              <w:sym w:font="Wingdings" w:char="F0A8"/>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14:paraId="78EBA620" w14:textId="77777777" w:rsidR="003D7530" w:rsidRDefault="00E00121">
            <w:pPr>
              <w:spacing w:beforeAutospacing="1" w:afterAutospacing="1"/>
            </w:pPr>
            <w:r>
              <w:rPr>
                <w:rFonts w:ascii="Calibri" w:hAnsi="Calibri"/>
                <w:color w:val="000000"/>
                <w:sz w:val="22"/>
              </w:rPr>
              <w:t>This project it is located in Nebraska which does not have any Coasta</w:t>
            </w:r>
            <w:r>
              <w:rPr>
                <w:rFonts w:ascii="Calibri" w:hAnsi="Calibri"/>
                <w:color w:val="000000"/>
                <w:sz w:val="22"/>
              </w:rPr>
              <w:t>l Barrier Resources. This project complies with the Costal Barrier Resources Act of 1982.</w:t>
            </w:r>
          </w:p>
        </w:tc>
      </w:tr>
      <w:tr w:rsidR="003D7530" w14:paraId="4241E9F5" w14:textId="77777777">
        <w:tc>
          <w:tcPr>
            <w:tcW w:w="3510" w:type="dxa"/>
            <w:tcBorders>
              <w:top w:val="single" w:sz="4" w:space="0" w:color="auto"/>
              <w:left w:val="single" w:sz="4" w:space="0" w:color="auto"/>
              <w:bottom w:val="single" w:sz="4" w:space="0" w:color="auto"/>
              <w:right w:val="single" w:sz="4" w:space="0" w:color="auto"/>
            </w:tcBorders>
          </w:tcPr>
          <w:p w14:paraId="5633CFF9" w14:textId="77777777" w:rsidR="003D7530" w:rsidRDefault="00E00121">
            <w:pPr>
              <w:spacing w:beforeAutospacing="1" w:afterAutospacing="1"/>
            </w:pPr>
            <w:r>
              <w:rPr>
                <w:rFonts w:ascii="Calibri" w:hAnsi="Calibri"/>
                <w:color w:val="000000"/>
                <w:sz w:val="22"/>
              </w:rPr>
              <w:t>Flood Insurance</w:t>
            </w:r>
          </w:p>
        </w:tc>
        <w:tc>
          <w:tcPr>
            <w:tcW w:w="1980" w:type="dxa"/>
            <w:tcBorders>
              <w:top w:val="single" w:sz="4" w:space="0" w:color="auto"/>
              <w:left w:val="single" w:sz="4" w:space="0" w:color="auto"/>
              <w:bottom w:val="single" w:sz="4" w:space="0" w:color="auto"/>
              <w:right w:val="single" w:sz="4" w:space="0" w:color="auto"/>
            </w:tcBorders>
          </w:tcPr>
          <w:p w14:paraId="1CBE66D1" w14:textId="77777777" w:rsidR="003D7530" w:rsidRDefault="00E00121">
            <w:pPr>
              <w:spacing w:beforeAutospacing="1" w:afterAutospacing="1"/>
            </w:pPr>
            <w:r>
              <w:rPr>
                <w:rFonts w:ascii="Calibri" w:hAnsi="Calibri"/>
                <w:color w:val="000000"/>
                <w:sz w:val="22"/>
              </w:rPr>
              <w:sym w:font="Wingdings" w:char="F0A8"/>
            </w:r>
            <w:r>
              <w:rPr>
                <w:rFonts w:ascii="Calibri" w:hAnsi="Calibri"/>
                <w:color w:val="000000"/>
                <w:sz w:val="22"/>
              </w:rPr>
              <w:t xml:space="preserve">  Yes   </w:t>
            </w:r>
            <w:r>
              <w:rPr>
                <w:rFonts w:ascii="Calibri" w:hAnsi="Calibri"/>
                <w:color w:val="000000"/>
                <w:sz w:val="22"/>
              </w:rPr>
              <w:sym w:font="Wingdings" w:char="F0FE"/>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14:paraId="4F7B24DC" w14:textId="77777777" w:rsidR="003D7530" w:rsidRDefault="00E00121">
            <w:pPr>
              <w:spacing w:beforeAutospacing="1" w:afterAutospacing="1"/>
            </w:pPr>
            <w:r>
              <w:rPr>
                <w:rFonts w:ascii="Calibri" w:hAnsi="Calibri"/>
                <w:color w:val="000000"/>
                <w:sz w:val="22"/>
              </w:rPr>
              <w:t xml:space="preserve"> </w:t>
            </w:r>
          </w:p>
        </w:tc>
      </w:tr>
      <w:tr w:rsidR="003D7530" w14:paraId="5D1713DB" w14:textId="77777777">
        <w:trPr>
          <w:cantSplit/>
        </w:trPr>
        <w:tc>
          <w:tcPr>
            <w:tcW w:w="9360" w:type="dxa"/>
            <w:gridSpan w:val="3"/>
          </w:tcPr>
          <w:p w14:paraId="75B93444" w14:textId="77777777" w:rsidR="003D7530" w:rsidRDefault="00E00121">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 xml:space="preserve">STATUTES, EXECUTIVE ORDERS, AND REGULATIONS LISTED AT 24 CFR </w:t>
            </w:r>
            <w:r>
              <w:rPr>
                <w:rFonts w:ascii="Calibri" w:hAnsi="Calibri"/>
                <w:b/>
                <w:sz w:val="22"/>
                <w:szCs w:val="22"/>
              </w:rPr>
              <w:t>§50.4 &amp; § 58.5</w:t>
            </w:r>
          </w:p>
        </w:tc>
      </w:tr>
      <w:tr w:rsidR="003D7530" w14:paraId="61164124" w14:textId="77777777">
        <w:tc>
          <w:tcPr>
            <w:tcW w:w="3510" w:type="dxa"/>
            <w:tcBorders>
              <w:top w:val="single" w:sz="4" w:space="0" w:color="auto"/>
              <w:left w:val="single" w:sz="4" w:space="0" w:color="auto"/>
              <w:bottom w:val="single" w:sz="4" w:space="0" w:color="auto"/>
              <w:right w:val="single" w:sz="4" w:space="0" w:color="auto"/>
            </w:tcBorders>
          </w:tcPr>
          <w:p w14:paraId="59619BD6" w14:textId="77777777" w:rsidR="003D7530" w:rsidRDefault="00E00121">
            <w:pPr>
              <w:spacing w:beforeAutospacing="1" w:afterAutospacing="1"/>
            </w:pPr>
            <w:r>
              <w:rPr>
                <w:rFonts w:ascii="Calibri" w:hAnsi="Calibri"/>
                <w:color w:val="000000"/>
                <w:sz w:val="22"/>
              </w:rPr>
              <w:t>Air Quality</w:t>
            </w:r>
          </w:p>
        </w:tc>
        <w:tc>
          <w:tcPr>
            <w:tcW w:w="1980" w:type="dxa"/>
            <w:tcBorders>
              <w:top w:val="single" w:sz="4" w:space="0" w:color="auto"/>
              <w:left w:val="single" w:sz="4" w:space="0" w:color="auto"/>
              <w:bottom w:val="single" w:sz="4" w:space="0" w:color="auto"/>
              <w:right w:val="single" w:sz="4" w:space="0" w:color="auto"/>
            </w:tcBorders>
          </w:tcPr>
          <w:p w14:paraId="10A4546F" w14:textId="77777777" w:rsidR="003D7530" w:rsidRDefault="00E00121">
            <w:pPr>
              <w:spacing w:beforeAutospacing="1" w:afterAutospacing="1"/>
            </w:pPr>
            <w:r>
              <w:rPr>
                <w:rFonts w:ascii="Calibri" w:hAnsi="Calibri"/>
                <w:color w:val="000000"/>
                <w:sz w:val="22"/>
              </w:rPr>
              <w:sym w:font="Wingdings" w:char="F0FE"/>
            </w:r>
            <w:r>
              <w:rPr>
                <w:rFonts w:ascii="Calibri" w:hAnsi="Calibri"/>
                <w:color w:val="000000"/>
                <w:sz w:val="22"/>
              </w:rPr>
              <w:t xml:space="preserve">  Yes    </w:t>
            </w:r>
            <w:r>
              <w:rPr>
                <w:rFonts w:ascii="Calibri" w:hAnsi="Calibri"/>
                <w:color w:val="000000"/>
                <w:sz w:val="22"/>
              </w:rPr>
              <w:sym w:font="Wingdings" w:char="F0A8"/>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14:paraId="0B47EB30" w14:textId="77777777" w:rsidR="003D7530" w:rsidRDefault="00E00121">
            <w:pPr>
              <w:spacing w:beforeAutospacing="1" w:afterAutospacing="1"/>
            </w:pPr>
            <w:r>
              <w:rPr>
                <w:rFonts w:ascii="Calibri" w:hAnsi="Calibri"/>
                <w:color w:val="000000"/>
                <w:sz w:val="22"/>
              </w:rPr>
              <w:t>The Lead Hazard Reduction (i.e. Lincoln Healthy Homes Initiative) work does not include new construction or conversion of land use facilitating the development of public, commercial, or industrial facilities or five or more dwelling units. All projects wil</w:t>
            </w:r>
            <w:r>
              <w:rPr>
                <w:rFonts w:ascii="Calibri" w:hAnsi="Calibri"/>
                <w:color w:val="000000"/>
                <w:sz w:val="22"/>
              </w:rPr>
              <w:t>l be in existing occupied residences and there will be no increased exposure to air quality.</w:t>
            </w:r>
          </w:p>
        </w:tc>
      </w:tr>
      <w:tr w:rsidR="003D7530" w14:paraId="45D5C616" w14:textId="77777777">
        <w:tc>
          <w:tcPr>
            <w:tcW w:w="3510" w:type="dxa"/>
            <w:tcBorders>
              <w:top w:val="single" w:sz="4" w:space="0" w:color="auto"/>
              <w:left w:val="single" w:sz="4" w:space="0" w:color="auto"/>
              <w:bottom w:val="single" w:sz="4" w:space="0" w:color="auto"/>
              <w:right w:val="single" w:sz="4" w:space="0" w:color="auto"/>
            </w:tcBorders>
          </w:tcPr>
          <w:p w14:paraId="2DCDDE77" w14:textId="77777777" w:rsidR="003D7530" w:rsidRDefault="00E00121">
            <w:pPr>
              <w:spacing w:beforeAutospacing="1" w:afterAutospacing="1"/>
            </w:pPr>
            <w:r>
              <w:rPr>
                <w:rFonts w:ascii="Calibri" w:hAnsi="Calibri"/>
                <w:color w:val="000000"/>
                <w:sz w:val="22"/>
              </w:rPr>
              <w:t>Coastal Zone Management Act</w:t>
            </w:r>
          </w:p>
        </w:tc>
        <w:tc>
          <w:tcPr>
            <w:tcW w:w="1980" w:type="dxa"/>
            <w:tcBorders>
              <w:top w:val="single" w:sz="4" w:space="0" w:color="auto"/>
              <w:left w:val="single" w:sz="4" w:space="0" w:color="auto"/>
              <w:bottom w:val="single" w:sz="4" w:space="0" w:color="auto"/>
              <w:right w:val="single" w:sz="4" w:space="0" w:color="auto"/>
            </w:tcBorders>
          </w:tcPr>
          <w:p w14:paraId="4DDC53A5" w14:textId="77777777" w:rsidR="003D7530" w:rsidRDefault="00E00121">
            <w:pPr>
              <w:spacing w:beforeAutospacing="1" w:afterAutospacing="1"/>
            </w:pPr>
            <w:r>
              <w:rPr>
                <w:rFonts w:ascii="Calibri" w:hAnsi="Calibri"/>
                <w:color w:val="000000"/>
                <w:sz w:val="22"/>
              </w:rPr>
              <w:sym w:font="Wingdings" w:char="F0FE"/>
            </w:r>
            <w:r>
              <w:rPr>
                <w:rFonts w:ascii="Calibri" w:hAnsi="Calibri"/>
                <w:color w:val="000000"/>
                <w:sz w:val="22"/>
              </w:rPr>
              <w:t xml:space="preserve">  Yes    </w:t>
            </w:r>
            <w:r>
              <w:rPr>
                <w:rFonts w:ascii="Calibri" w:hAnsi="Calibri"/>
                <w:color w:val="000000"/>
                <w:sz w:val="22"/>
              </w:rPr>
              <w:sym w:font="Wingdings" w:char="F0A8"/>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14:paraId="1881C7AC" w14:textId="77777777" w:rsidR="003D7530" w:rsidRDefault="00E00121">
            <w:pPr>
              <w:spacing w:beforeAutospacing="1" w:afterAutospacing="1"/>
            </w:pPr>
            <w:r>
              <w:rPr>
                <w:rFonts w:ascii="Calibri" w:hAnsi="Calibri"/>
                <w:color w:val="000000"/>
                <w:sz w:val="22"/>
              </w:rPr>
              <w:t xml:space="preserve">The Lead Hazard Reduction (i.e. Lincoln Healthy Homes Initiative) Program is </w:t>
            </w:r>
            <w:r>
              <w:rPr>
                <w:rFonts w:ascii="Calibri" w:hAnsi="Calibri"/>
                <w:color w:val="000000"/>
                <w:sz w:val="22"/>
              </w:rPr>
              <w:lastRenderedPageBreak/>
              <w:t>located in Lancaster County, NE. The program is not located in a Coastal Zone Management Area.</w:t>
            </w:r>
          </w:p>
        </w:tc>
      </w:tr>
      <w:tr w:rsidR="003D7530" w14:paraId="3345B412" w14:textId="77777777">
        <w:tc>
          <w:tcPr>
            <w:tcW w:w="3510" w:type="dxa"/>
            <w:tcBorders>
              <w:top w:val="single" w:sz="4" w:space="0" w:color="auto"/>
              <w:left w:val="single" w:sz="4" w:space="0" w:color="auto"/>
              <w:bottom w:val="single" w:sz="4" w:space="0" w:color="auto"/>
              <w:right w:val="single" w:sz="4" w:space="0" w:color="auto"/>
            </w:tcBorders>
          </w:tcPr>
          <w:p w14:paraId="351D011A" w14:textId="77777777" w:rsidR="003D7530" w:rsidRDefault="00E00121">
            <w:pPr>
              <w:spacing w:beforeAutospacing="1" w:afterAutospacing="1"/>
            </w:pPr>
            <w:r>
              <w:rPr>
                <w:rFonts w:ascii="Calibri" w:hAnsi="Calibri"/>
                <w:color w:val="000000"/>
                <w:sz w:val="22"/>
              </w:rPr>
              <w:lastRenderedPageBreak/>
              <w:t>Contamination and Toxic Substances</w:t>
            </w:r>
          </w:p>
        </w:tc>
        <w:tc>
          <w:tcPr>
            <w:tcW w:w="1980" w:type="dxa"/>
            <w:tcBorders>
              <w:top w:val="single" w:sz="4" w:space="0" w:color="auto"/>
              <w:left w:val="single" w:sz="4" w:space="0" w:color="auto"/>
              <w:bottom w:val="single" w:sz="4" w:space="0" w:color="auto"/>
              <w:right w:val="single" w:sz="4" w:space="0" w:color="auto"/>
            </w:tcBorders>
          </w:tcPr>
          <w:p w14:paraId="34C00462" w14:textId="77777777" w:rsidR="003D7530" w:rsidRDefault="00E00121">
            <w:pPr>
              <w:spacing w:beforeAutospacing="1" w:afterAutospacing="1"/>
            </w:pPr>
            <w:r>
              <w:rPr>
                <w:rFonts w:ascii="Calibri" w:hAnsi="Calibri"/>
                <w:color w:val="000000"/>
                <w:sz w:val="22"/>
              </w:rPr>
              <w:sym w:font="Wingdings" w:char="F0A8"/>
            </w:r>
            <w:r>
              <w:rPr>
                <w:rFonts w:ascii="Calibri" w:hAnsi="Calibri"/>
                <w:color w:val="000000"/>
                <w:sz w:val="22"/>
              </w:rPr>
              <w:t xml:space="preserve">  Yes   </w:t>
            </w:r>
            <w:r>
              <w:rPr>
                <w:rFonts w:ascii="Calibri" w:hAnsi="Calibri"/>
                <w:color w:val="000000"/>
                <w:sz w:val="22"/>
              </w:rPr>
              <w:sym w:font="Wingdings" w:char="F0FE"/>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14:paraId="4574F772" w14:textId="77777777" w:rsidR="003D7530" w:rsidRDefault="00E00121">
            <w:pPr>
              <w:spacing w:beforeAutospacing="1" w:afterAutospacing="1"/>
            </w:pPr>
            <w:r>
              <w:rPr>
                <w:rFonts w:ascii="Calibri" w:hAnsi="Calibri"/>
                <w:color w:val="000000"/>
                <w:sz w:val="22"/>
              </w:rPr>
              <w:t xml:space="preserve"> </w:t>
            </w:r>
          </w:p>
        </w:tc>
      </w:tr>
      <w:tr w:rsidR="003D7530" w14:paraId="68A2AA1A" w14:textId="77777777">
        <w:tc>
          <w:tcPr>
            <w:tcW w:w="3510" w:type="dxa"/>
            <w:tcBorders>
              <w:top w:val="single" w:sz="4" w:space="0" w:color="auto"/>
              <w:left w:val="single" w:sz="4" w:space="0" w:color="auto"/>
              <w:bottom w:val="single" w:sz="4" w:space="0" w:color="auto"/>
              <w:right w:val="single" w:sz="4" w:space="0" w:color="auto"/>
            </w:tcBorders>
          </w:tcPr>
          <w:p w14:paraId="1419E059" w14:textId="77777777" w:rsidR="003D7530" w:rsidRDefault="00E00121">
            <w:pPr>
              <w:spacing w:beforeAutospacing="1" w:afterAutospacing="1"/>
            </w:pPr>
            <w:r>
              <w:rPr>
                <w:rFonts w:ascii="Calibri" w:hAnsi="Calibri"/>
                <w:color w:val="000000"/>
                <w:sz w:val="22"/>
              </w:rPr>
              <w:t>Endangered Species Act</w:t>
            </w:r>
          </w:p>
        </w:tc>
        <w:tc>
          <w:tcPr>
            <w:tcW w:w="1980" w:type="dxa"/>
            <w:tcBorders>
              <w:top w:val="single" w:sz="4" w:space="0" w:color="auto"/>
              <w:left w:val="single" w:sz="4" w:space="0" w:color="auto"/>
              <w:bottom w:val="single" w:sz="4" w:space="0" w:color="auto"/>
              <w:right w:val="single" w:sz="4" w:space="0" w:color="auto"/>
            </w:tcBorders>
          </w:tcPr>
          <w:p w14:paraId="3FC06696" w14:textId="77777777" w:rsidR="003D7530" w:rsidRDefault="00E00121">
            <w:pPr>
              <w:spacing w:beforeAutospacing="1" w:afterAutospacing="1"/>
            </w:pPr>
            <w:r>
              <w:rPr>
                <w:rFonts w:ascii="Calibri" w:hAnsi="Calibri"/>
                <w:color w:val="000000"/>
                <w:sz w:val="22"/>
              </w:rPr>
              <w:sym w:font="Wingdings" w:char="F0FE"/>
            </w:r>
            <w:r>
              <w:rPr>
                <w:rFonts w:ascii="Calibri" w:hAnsi="Calibri"/>
                <w:color w:val="000000"/>
                <w:sz w:val="22"/>
              </w:rPr>
              <w:t xml:space="preserve">  Yes </w:t>
            </w:r>
            <w:r>
              <w:rPr>
                <w:rFonts w:ascii="Calibri" w:hAnsi="Calibri"/>
                <w:color w:val="000000"/>
                <w:sz w:val="22"/>
              </w:rPr>
              <w:t xml:space="preserve">   </w:t>
            </w:r>
            <w:r>
              <w:rPr>
                <w:rFonts w:ascii="Calibri" w:hAnsi="Calibri"/>
                <w:color w:val="000000"/>
                <w:sz w:val="22"/>
              </w:rPr>
              <w:sym w:font="Wingdings" w:char="F0A8"/>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14:paraId="532C616E" w14:textId="77777777" w:rsidR="003D7530" w:rsidRDefault="00E00121">
            <w:pPr>
              <w:spacing w:beforeAutospacing="1" w:afterAutospacing="1"/>
            </w:pPr>
            <w:r>
              <w:rPr>
                <w:rFonts w:ascii="Calibri" w:hAnsi="Calibri"/>
                <w:color w:val="000000"/>
                <w:sz w:val="22"/>
              </w:rPr>
              <w:t>The project area does not interfere or take place in any critical habitat locations. The scope of work is to complete lead hazard reduction work to existing occupied residential units.</w:t>
            </w:r>
          </w:p>
        </w:tc>
      </w:tr>
      <w:tr w:rsidR="003D7530" w14:paraId="7BA446D1" w14:textId="77777777">
        <w:tc>
          <w:tcPr>
            <w:tcW w:w="3510" w:type="dxa"/>
            <w:tcBorders>
              <w:top w:val="single" w:sz="4" w:space="0" w:color="auto"/>
              <w:left w:val="single" w:sz="4" w:space="0" w:color="auto"/>
              <w:bottom w:val="single" w:sz="4" w:space="0" w:color="auto"/>
              <w:right w:val="single" w:sz="4" w:space="0" w:color="auto"/>
            </w:tcBorders>
          </w:tcPr>
          <w:p w14:paraId="43648BED" w14:textId="77777777" w:rsidR="003D7530" w:rsidRDefault="00E00121">
            <w:pPr>
              <w:spacing w:beforeAutospacing="1" w:afterAutospacing="1"/>
            </w:pPr>
            <w:r>
              <w:rPr>
                <w:rFonts w:ascii="Calibri" w:hAnsi="Calibri"/>
                <w:color w:val="000000"/>
                <w:sz w:val="22"/>
              </w:rPr>
              <w:t>Explosive and Flammable Hazards</w:t>
            </w:r>
          </w:p>
        </w:tc>
        <w:tc>
          <w:tcPr>
            <w:tcW w:w="1980" w:type="dxa"/>
            <w:tcBorders>
              <w:top w:val="single" w:sz="4" w:space="0" w:color="auto"/>
              <w:left w:val="single" w:sz="4" w:space="0" w:color="auto"/>
              <w:bottom w:val="single" w:sz="4" w:space="0" w:color="auto"/>
              <w:right w:val="single" w:sz="4" w:space="0" w:color="auto"/>
            </w:tcBorders>
          </w:tcPr>
          <w:p w14:paraId="0358CCD5" w14:textId="77777777" w:rsidR="003D7530" w:rsidRDefault="00E00121">
            <w:pPr>
              <w:spacing w:beforeAutospacing="1" w:afterAutospacing="1"/>
            </w:pPr>
            <w:r>
              <w:rPr>
                <w:rFonts w:ascii="Calibri" w:hAnsi="Calibri"/>
                <w:color w:val="000000"/>
                <w:sz w:val="22"/>
              </w:rPr>
              <w:sym w:font="Wingdings" w:char="F0FE"/>
            </w:r>
            <w:r>
              <w:rPr>
                <w:rFonts w:ascii="Calibri" w:hAnsi="Calibri"/>
                <w:color w:val="000000"/>
                <w:sz w:val="22"/>
              </w:rPr>
              <w:t xml:space="preserve">  Yes    </w:t>
            </w:r>
            <w:r>
              <w:rPr>
                <w:rFonts w:ascii="Calibri" w:hAnsi="Calibri"/>
                <w:color w:val="000000"/>
                <w:sz w:val="22"/>
              </w:rPr>
              <w:sym w:font="Wingdings" w:char="F0A8"/>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14:paraId="00B6B0AB" w14:textId="77777777" w:rsidR="003D7530" w:rsidRDefault="00E00121">
            <w:pPr>
              <w:spacing w:beforeAutospacing="1" w:afterAutospacing="1"/>
            </w:pPr>
            <w:r>
              <w:rPr>
                <w:rFonts w:ascii="Calibri" w:hAnsi="Calibri"/>
                <w:color w:val="000000"/>
                <w:sz w:val="22"/>
              </w:rPr>
              <w:t>The Lead Haza</w:t>
            </w:r>
            <w:r>
              <w:rPr>
                <w:rFonts w:ascii="Calibri" w:hAnsi="Calibri"/>
                <w:color w:val="000000"/>
                <w:sz w:val="22"/>
              </w:rPr>
              <w:t>rd Reduction (i.e. Lincoln Healthy Homes Initiative) program will be to complete minor interior and exterior remediation to reduce lead paint and healthy home hazards. The work does not include the development, construction, rehabilitation that would incre</w:t>
            </w:r>
            <w:r>
              <w:rPr>
                <w:rFonts w:ascii="Calibri" w:hAnsi="Calibri"/>
                <w:color w:val="000000"/>
                <w:sz w:val="22"/>
              </w:rPr>
              <w:t>ase density or conversion.</w:t>
            </w:r>
          </w:p>
        </w:tc>
      </w:tr>
      <w:tr w:rsidR="003D7530" w14:paraId="21E85788" w14:textId="77777777">
        <w:tc>
          <w:tcPr>
            <w:tcW w:w="3510" w:type="dxa"/>
            <w:tcBorders>
              <w:top w:val="single" w:sz="4" w:space="0" w:color="auto"/>
              <w:left w:val="single" w:sz="4" w:space="0" w:color="auto"/>
              <w:bottom w:val="single" w:sz="4" w:space="0" w:color="auto"/>
              <w:right w:val="single" w:sz="4" w:space="0" w:color="auto"/>
            </w:tcBorders>
          </w:tcPr>
          <w:p w14:paraId="683DB0B1" w14:textId="77777777" w:rsidR="003D7530" w:rsidRDefault="00E00121">
            <w:pPr>
              <w:spacing w:beforeAutospacing="1" w:afterAutospacing="1"/>
            </w:pPr>
            <w:r>
              <w:rPr>
                <w:rFonts w:ascii="Calibri" w:hAnsi="Calibri"/>
                <w:color w:val="000000"/>
                <w:sz w:val="22"/>
              </w:rPr>
              <w:t>Farmlands Protection</w:t>
            </w:r>
          </w:p>
        </w:tc>
        <w:tc>
          <w:tcPr>
            <w:tcW w:w="1980" w:type="dxa"/>
            <w:tcBorders>
              <w:top w:val="single" w:sz="4" w:space="0" w:color="auto"/>
              <w:left w:val="single" w:sz="4" w:space="0" w:color="auto"/>
              <w:bottom w:val="single" w:sz="4" w:space="0" w:color="auto"/>
              <w:right w:val="single" w:sz="4" w:space="0" w:color="auto"/>
            </w:tcBorders>
          </w:tcPr>
          <w:p w14:paraId="21B069EB" w14:textId="77777777" w:rsidR="003D7530" w:rsidRDefault="00E00121">
            <w:pPr>
              <w:spacing w:beforeAutospacing="1" w:afterAutospacing="1"/>
            </w:pPr>
            <w:r>
              <w:rPr>
                <w:rFonts w:ascii="Calibri" w:hAnsi="Calibri"/>
                <w:color w:val="000000"/>
                <w:sz w:val="22"/>
              </w:rPr>
              <w:sym w:font="Wingdings" w:char="F0FE"/>
            </w:r>
            <w:r>
              <w:rPr>
                <w:rFonts w:ascii="Calibri" w:hAnsi="Calibri"/>
                <w:color w:val="000000"/>
                <w:sz w:val="22"/>
              </w:rPr>
              <w:t xml:space="preserve">  Yes    </w:t>
            </w:r>
            <w:r>
              <w:rPr>
                <w:rFonts w:ascii="Calibri" w:hAnsi="Calibri"/>
                <w:color w:val="000000"/>
                <w:sz w:val="22"/>
              </w:rPr>
              <w:sym w:font="Wingdings" w:char="F0A8"/>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14:paraId="07DC1A44" w14:textId="77777777" w:rsidR="003D7530" w:rsidRDefault="00E00121">
            <w:pPr>
              <w:spacing w:beforeAutospacing="1" w:afterAutospacing="1"/>
            </w:pPr>
            <w:r>
              <w:rPr>
                <w:rFonts w:ascii="Calibri" w:hAnsi="Calibri"/>
                <w:color w:val="000000"/>
                <w:sz w:val="22"/>
              </w:rPr>
              <w:t>The City of Lincoln is located in an urbanized area. There will be no impact to farmland or significant agricultural soils.</w:t>
            </w:r>
          </w:p>
        </w:tc>
      </w:tr>
      <w:tr w:rsidR="003D7530" w14:paraId="6DBE510B" w14:textId="77777777">
        <w:tc>
          <w:tcPr>
            <w:tcW w:w="3510" w:type="dxa"/>
            <w:tcBorders>
              <w:top w:val="single" w:sz="4" w:space="0" w:color="auto"/>
              <w:left w:val="single" w:sz="4" w:space="0" w:color="auto"/>
              <w:bottom w:val="single" w:sz="4" w:space="0" w:color="auto"/>
              <w:right w:val="single" w:sz="4" w:space="0" w:color="auto"/>
            </w:tcBorders>
          </w:tcPr>
          <w:p w14:paraId="6972B20D" w14:textId="77777777" w:rsidR="003D7530" w:rsidRDefault="00E00121">
            <w:pPr>
              <w:spacing w:beforeAutospacing="1" w:afterAutospacing="1"/>
            </w:pPr>
            <w:r>
              <w:rPr>
                <w:rFonts w:ascii="Calibri" w:hAnsi="Calibri"/>
                <w:color w:val="000000"/>
                <w:sz w:val="22"/>
              </w:rPr>
              <w:t>Floodplain Management</w:t>
            </w:r>
          </w:p>
        </w:tc>
        <w:tc>
          <w:tcPr>
            <w:tcW w:w="1980" w:type="dxa"/>
            <w:tcBorders>
              <w:top w:val="single" w:sz="4" w:space="0" w:color="auto"/>
              <w:left w:val="single" w:sz="4" w:space="0" w:color="auto"/>
              <w:bottom w:val="single" w:sz="4" w:space="0" w:color="auto"/>
              <w:right w:val="single" w:sz="4" w:space="0" w:color="auto"/>
            </w:tcBorders>
          </w:tcPr>
          <w:p w14:paraId="70259F05" w14:textId="77777777" w:rsidR="003D7530" w:rsidRDefault="00E00121">
            <w:pPr>
              <w:spacing w:beforeAutospacing="1" w:afterAutospacing="1"/>
            </w:pPr>
            <w:r>
              <w:rPr>
                <w:rFonts w:ascii="Calibri" w:hAnsi="Calibri"/>
                <w:color w:val="000000"/>
                <w:sz w:val="22"/>
              </w:rPr>
              <w:sym w:font="Wingdings" w:char="F0FE"/>
            </w:r>
            <w:r>
              <w:rPr>
                <w:rFonts w:ascii="Calibri" w:hAnsi="Calibri"/>
                <w:color w:val="000000"/>
                <w:sz w:val="22"/>
              </w:rPr>
              <w:t xml:space="preserve">  Yes    </w:t>
            </w:r>
            <w:r>
              <w:rPr>
                <w:rFonts w:ascii="Calibri" w:hAnsi="Calibri"/>
                <w:color w:val="000000"/>
                <w:sz w:val="22"/>
              </w:rPr>
              <w:sym w:font="Wingdings" w:char="F0A8"/>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14:paraId="6E527E25" w14:textId="77777777" w:rsidR="003D7530" w:rsidRDefault="00E00121">
            <w:pPr>
              <w:spacing w:beforeAutospacing="1" w:afterAutospacing="1"/>
            </w:pPr>
            <w:r>
              <w:rPr>
                <w:rFonts w:ascii="Calibri" w:hAnsi="Calibri"/>
                <w:color w:val="000000"/>
                <w:sz w:val="22"/>
              </w:rPr>
              <w:t xml:space="preserve">The cumulative investment will not equal or exceeds 50% of the structure market value before the improvement or repair. Additionally, we are not increasing units.   </w:t>
            </w:r>
          </w:p>
        </w:tc>
      </w:tr>
      <w:tr w:rsidR="003D7530" w14:paraId="073A588D" w14:textId="77777777">
        <w:tc>
          <w:tcPr>
            <w:tcW w:w="3510" w:type="dxa"/>
            <w:tcBorders>
              <w:top w:val="single" w:sz="4" w:space="0" w:color="auto"/>
              <w:left w:val="single" w:sz="4" w:space="0" w:color="auto"/>
              <w:bottom w:val="single" w:sz="4" w:space="0" w:color="auto"/>
              <w:right w:val="single" w:sz="4" w:space="0" w:color="auto"/>
            </w:tcBorders>
          </w:tcPr>
          <w:p w14:paraId="3937F9B9" w14:textId="77777777" w:rsidR="003D7530" w:rsidRDefault="00E00121">
            <w:pPr>
              <w:spacing w:beforeAutospacing="1" w:afterAutospacing="1"/>
            </w:pPr>
            <w:r>
              <w:rPr>
                <w:rFonts w:ascii="Calibri" w:hAnsi="Calibri"/>
                <w:color w:val="000000"/>
                <w:sz w:val="22"/>
              </w:rPr>
              <w:t>Historic Preservation</w:t>
            </w:r>
          </w:p>
        </w:tc>
        <w:tc>
          <w:tcPr>
            <w:tcW w:w="1980" w:type="dxa"/>
            <w:tcBorders>
              <w:top w:val="single" w:sz="4" w:space="0" w:color="auto"/>
              <w:left w:val="single" w:sz="4" w:space="0" w:color="auto"/>
              <w:bottom w:val="single" w:sz="4" w:space="0" w:color="auto"/>
              <w:right w:val="single" w:sz="4" w:space="0" w:color="auto"/>
            </w:tcBorders>
          </w:tcPr>
          <w:p w14:paraId="3374093F" w14:textId="77777777" w:rsidR="003D7530" w:rsidRDefault="00E00121">
            <w:pPr>
              <w:spacing w:beforeAutospacing="1" w:afterAutospacing="1"/>
            </w:pPr>
            <w:r>
              <w:rPr>
                <w:rFonts w:ascii="Calibri" w:hAnsi="Calibri"/>
                <w:color w:val="000000"/>
                <w:sz w:val="22"/>
              </w:rPr>
              <w:sym w:font="Wingdings" w:char="F0A8"/>
            </w:r>
            <w:r>
              <w:rPr>
                <w:rFonts w:ascii="Calibri" w:hAnsi="Calibri"/>
                <w:color w:val="000000"/>
                <w:sz w:val="22"/>
              </w:rPr>
              <w:t xml:space="preserve">  Yes   </w:t>
            </w:r>
            <w:r>
              <w:rPr>
                <w:rFonts w:ascii="Calibri" w:hAnsi="Calibri"/>
                <w:color w:val="000000"/>
                <w:sz w:val="22"/>
              </w:rPr>
              <w:sym w:font="Wingdings" w:char="F0FE"/>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14:paraId="059383F7" w14:textId="77777777" w:rsidR="003D7530" w:rsidRDefault="00E00121">
            <w:pPr>
              <w:spacing w:beforeAutospacing="1" w:afterAutospacing="1"/>
            </w:pPr>
            <w:r>
              <w:rPr>
                <w:rFonts w:ascii="Calibri" w:hAnsi="Calibri"/>
                <w:color w:val="000000"/>
                <w:sz w:val="22"/>
              </w:rPr>
              <w:t xml:space="preserve"> </w:t>
            </w:r>
          </w:p>
        </w:tc>
      </w:tr>
      <w:tr w:rsidR="003D7530" w14:paraId="683993E3" w14:textId="77777777">
        <w:tc>
          <w:tcPr>
            <w:tcW w:w="3510" w:type="dxa"/>
            <w:tcBorders>
              <w:top w:val="single" w:sz="4" w:space="0" w:color="auto"/>
              <w:left w:val="single" w:sz="4" w:space="0" w:color="auto"/>
              <w:bottom w:val="single" w:sz="4" w:space="0" w:color="auto"/>
              <w:right w:val="single" w:sz="4" w:space="0" w:color="auto"/>
            </w:tcBorders>
          </w:tcPr>
          <w:p w14:paraId="6463C714" w14:textId="77777777" w:rsidR="003D7530" w:rsidRDefault="00E00121">
            <w:pPr>
              <w:spacing w:beforeAutospacing="1" w:afterAutospacing="1"/>
            </w:pPr>
            <w:r>
              <w:rPr>
                <w:rFonts w:ascii="Calibri" w:hAnsi="Calibri"/>
                <w:color w:val="000000"/>
                <w:sz w:val="22"/>
              </w:rPr>
              <w:t>Noise Abatement and Control</w:t>
            </w:r>
          </w:p>
        </w:tc>
        <w:tc>
          <w:tcPr>
            <w:tcW w:w="1980" w:type="dxa"/>
            <w:tcBorders>
              <w:top w:val="single" w:sz="4" w:space="0" w:color="auto"/>
              <w:left w:val="single" w:sz="4" w:space="0" w:color="auto"/>
              <w:bottom w:val="single" w:sz="4" w:space="0" w:color="auto"/>
              <w:right w:val="single" w:sz="4" w:space="0" w:color="auto"/>
            </w:tcBorders>
          </w:tcPr>
          <w:p w14:paraId="62D92A66" w14:textId="77777777" w:rsidR="003D7530" w:rsidRDefault="00E00121">
            <w:pPr>
              <w:spacing w:beforeAutospacing="1" w:afterAutospacing="1"/>
            </w:pPr>
            <w:r>
              <w:rPr>
                <w:rFonts w:ascii="Calibri" w:hAnsi="Calibri"/>
                <w:color w:val="000000"/>
                <w:sz w:val="22"/>
              </w:rPr>
              <w:sym w:font="Wingdings" w:char="F0FE"/>
            </w:r>
            <w:r>
              <w:rPr>
                <w:rFonts w:ascii="Calibri" w:hAnsi="Calibri"/>
                <w:color w:val="000000"/>
                <w:sz w:val="22"/>
              </w:rPr>
              <w:t xml:space="preserve">  Yes    </w:t>
            </w:r>
            <w:r>
              <w:rPr>
                <w:rFonts w:ascii="Calibri" w:hAnsi="Calibri"/>
                <w:color w:val="000000"/>
                <w:sz w:val="22"/>
              </w:rPr>
              <w:sym w:font="Wingdings" w:char="F0A8"/>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14:paraId="403C669E" w14:textId="77777777" w:rsidR="003D7530" w:rsidRDefault="00E00121">
            <w:pPr>
              <w:spacing w:beforeAutospacing="1" w:afterAutospacing="1"/>
            </w:pPr>
            <w:r>
              <w:rPr>
                <w:rFonts w:ascii="Calibri" w:hAnsi="Calibri"/>
                <w:color w:val="000000"/>
                <w:sz w:val="22"/>
              </w:rPr>
              <w:t>The L</w:t>
            </w:r>
            <w:r>
              <w:rPr>
                <w:rFonts w:ascii="Calibri" w:hAnsi="Calibri"/>
                <w:color w:val="000000"/>
                <w:sz w:val="22"/>
              </w:rPr>
              <w:t>ead Hazard Reduction (i.e. Lincoln Healthy Homes Initiative) Program will not result in any new construction, conversion, major rehabilitation or acquisition of undeveloped land. It is therefore in compliance with Noise Abatement and Control without site-s</w:t>
            </w:r>
            <w:r>
              <w:rPr>
                <w:rFonts w:ascii="Calibri" w:hAnsi="Calibri"/>
                <w:color w:val="000000"/>
                <w:sz w:val="22"/>
              </w:rPr>
              <w:t>pecific noise analysis. In addition, the project remediation may result in noise attenuation due to the replacement of doors, windows.</w:t>
            </w:r>
          </w:p>
        </w:tc>
      </w:tr>
      <w:tr w:rsidR="003D7530" w14:paraId="69338C01" w14:textId="77777777">
        <w:tc>
          <w:tcPr>
            <w:tcW w:w="3510" w:type="dxa"/>
            <w:tcBorders>
              <w:top w:val="single" w:sz="4" w:space="0" w:color="auto"/>
              <w:left w:val="single" w:sz="4" w:space="0" w:color="auto"/>
              <w:bottom w:val="single" w:sz="4" w:space="0" w:color="auto"/>
              <w:right w:val="single" w:sz="4" w:space="0" w:color="auto"/>
            </w:tcBorders>
          </w:tcPr>
          <w:p w14:paraId="03EB592A" w14:textId="77777777" w:rsidR="003D7530" w:rsidRDefault="00E00121">
            <w:pPr>
              <w:spacing w:beforeAutospacing="1" w:afterAutospacing="1"/>
            </w:pPr>
            <w:r>
              <w:rPr>
                <w:rFonts w:ascii="Calibri" w:hAnsi="Calibri"/>
                <w:color w:val="000000"/>
                <w:sz w:val="22"/>
              </w:rPr>
              <w:t>Sole Source Aquifers</w:t>
            </w:r>
          </w:p>
        </w:tc>
        <w:tc>
          <w:tcPr>
            <w:tcW w:w="1980" w:type="dxa"/>
            <w:tcBorders>
              <w:top w:val="single" w:sz="4" w:space="0" w:color="auto"/>
              <w:left w:val="single" w:sz="4" w:space="0" w:color="auto"/>
              <w:bottom w:val="single" w:sz="4" w:space="0" w:color="auto"/>
              <w:right w:val="single" w:sz="4" w:space="0" w:color="auto"/>
            </w:tcBorders>
          </w:tcPr>
          <w:p w14:paraId="76C850BC" w14:textId="77777777" w:rsidR="003D7530" w:rsidRDefault="00E00121">
            <w:pPr>
              <w:spacing w:beforeAutospacing="1" w:afterAutospacing="1"/>
            </w:pPr>
            <w:r>
              <w:rPr>
                <w:rFonts w:ascii="Calibri" w:hAnsi="Calibri"/>
                <w:color w:val="000000"/>
                <w:sz w:val="22"/>
              </w:rPr>
              <w:sym w:font="Wingdings" w:char="F0FE"/>
            </w:r>
            <w:r>
              <w:rPr>
                <w:rFonts w:ascii="Calibri" w:hAnsi="Calibri"/>
                <w:color w:val="000000"/>
                <w:sz w:val="22"/>
              </w:rPr>
              <w:t xml:space="preserve">  Yes    </w:t>
            </w:r>
            <w:r>
              <w:rPr>
                <w:rFonts w:ascii="Calibri" w:hAnsi="Calibri"/>
                <w:color w:val="000000"/>
                <w:sz w:val="22"/>
              </w:rPr>
              <w:sym w:font="Wingdings" w:char="F0A8"/>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14:paraId="7DCE2A23" w14:textId="77777777" w:rsidR="003D7530" w:rsidRDefault="00E00121">
            <w:pPr>
              <w:spacing w:beforeAutospacing="1" w:afterAutospacing="1"/>
            </w:pPr>
            <w:r>
              <w:rPr>
                <w:rFonts w:ascii="Calibri" w:hAnsi="Calibri"/>
                <w:color w:val="000000"/>
                <w:sz w:val="22"/>
              </w:rPr>
              <w:t>The Lead Hazard Reduction program will consist of minor interior and exterior remed</w:t>
            </w:r>
            <w:r>
              <w:rPr>
                <w:rFonts w:ascii="Calibri" w:hAnsi="Calibri"/>
                <w:color w:val="000000"/>
                <w:sz w:val="22"/>
              </w:rPr>
              <w:t>iation and will result in no new construction or conversion activities.</w:t>
            </w:r>
          </w:p>
        </w:tc>
      </w:tr>
      <w:tr w:rsidR="003D7530" w14:paraId="2F6DAE2F" w14:textId="77777777">
        <w:tc>
          <w:tcPr>
            <w:tcW w:w="3510" w:type="dxa"/>
            <w:tcBorders>
              <w:top w:val="single" w:sz="4" w:space="0" w:color="auto"/>
              <w:left w:val="single" w:sz="4" w:space="0" w:color="auto"/>
              <w:bottom w:val="single" w:sz="4" w:space="0" w:color="auto"/>
              <w:right w:val="single" w:sz="4" w:space="0" w:color="auto"/>
            </w:tcBorders>
          </w:tcPr>
          <w:p w14:paraId="798EF5F9" w14:textId="77777777" w:rsidR="003D7530" w:rsidRDefault="00E00121">
            <w:pPr>
              <w:spacing w:beforeAutospacing="1" w:afterAutospacing="1"/>
            </w:pPr>
            <w:r>
              <w:rPr>
                <w:rFonts w:ascii="Calibri" w:hAnsi="Calibri"/>
                <w:color w:val="000000"/>
                <w:sz w:val="22"/>
              </w:rPr>
              <w:t>Wetlands Protection</w:t>
            </w:r>
          </w:p>
        </w:tc>
        <w:tc>
          <w:tcPr>
            <w:tcW w:w="1980" w:type="dxa"/>
            <w:tcBorders>
              <w:top w:val="single" w:sz="4" w:space="0" w:color="auto"/>
              <w:left w:val="single" w:sz="4" w:space="0" w:color="auto"/>
              <w:bottom w:val="single" w:sz="4" w:space="0" w:color="auto"/>
              <w:right w:val="single" w:sz="4" w:space="0" w:color="auto"/>
            </w:tcBorders>
          </w:tcPr>
          <w:p w14:paraId="7C7F5C12" w14:textId="77777777" w:rsidR="003D7530" w:rsidRDefault="00E00121">
            <w:pPr>
              <w:spacing w:beforeAutospacing="1" w:afterAutospacing="1"/>
            </w:pPr>
            <w:r>
              <w:rPr>
                <w:rFonts w:ascii="Calibri" w:hAnsi="Calibri"/>
                <w:color w:val="000000"/>
                <w:sz w:val="22"/>
              </w:rPr>
              <w:sym w:font="Wingdings" w:char="F0FE"/>
            </w:r>
            <w:r>
              <w:rPr>
                <w:rFonts w:ascii="Calibri" w:hAnsi="Calibri"/>
                <w:color w:val="000000"/>
                <w:sz w:val="22"/>
              </w:rPr>
              <w:t xml:space="preserve">  Yes    </w:t>
            </w:r>
            <w:r>
              <w:rPr>
                <w:rFonts w:ascii="Calibri" w:hAnsi="Calibri"/>
                <w:color w:val="000000"/>
                <w:sz w:val="22"/>
              </w:rPr>
              <w:sym w:font="Wingdings" w:char="F0A8"/>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14:paraId="3CFC203E" w14:textId="77777777" w:rsidR="003D7530" w:rsidRDefault="00E00121">
            <w:pPr>
              <w:spacing w:beforeAutospacing="1" w:afterAutospacing="1"/>
            </w:pPr>
            <w:r>
              <w:rPr>
                <w:rFonts w:ascii="Calibri" w:hAnsi="Calibri"/>
                <w:color w:val="000000"/>
                <w:sz w:val="22"/>
              </w:rPr>
              <w:t>Project activities do not involve the acquisition of undeveloped land, change in land use, or new construction and therefore is in compliance.</w:t>
            </w:r>
          </w:p>
        </w:tc>
      </w:tr>
      <w:tr w:rsidR="003D7530" w14:paraId="4B1A0467" w14:textId="77777777">
        <w:tc>
          <w:tcPr>
            <w:tcW w:w="3510" w:type="dxa"/>
            <w:tcBorders>
              <w:top w:val="single" w:sz="4" w:space="0" w:color="auto"/>
              <w:left w:val="single" w:sz="4" w:space="0" w:color="auto"/>
              <w:bottom w:val="single" w:sz="4" w:space="0" w:color="auto"/>
              <w:right w:val="single" w:sz="4" w:space="0" w:color="auto"/>
            </w:tcBorders>
          </w:tcPr>
          <w:p w14:paraId="1DC01BBD" w14:textId="77777777" w:rsidR="003D7530" w:rsidRDefault="00E00121">
            <w:pPr>
              <w:spacing w:beforeAutospacing="1" w:afterAutospacing="1"/>
            </w:pPr>
            <w:r>
              <w:rPr>
                <w:rFonts w:ascii="Calibri" w:hAnsi="Calibri"/>
                <w:color w:val="000000"/>
                <w:sz w:val="22"/>
              </w:rPr>
              <w:lastRenderedPageBreak/>
              <w:t>Wild and Scenic Rivers Act</w:t>
            </w:r>
          </w:p>
        </w:tc>
        <w:tc>
          <w:tcPr>
            <w:tcW w:w="1980" w:type="dxa"/>
            <w:tcBorders>
              <w:top w:val="single" w:sz="4" w:space="0" w:color="auto"/>
              <w:left w:val="single" w:sz="4" w:space="0" w:color="auto"/>
              <w:bottom w:val="single" w:sz="4" w:space="0" w:color="auto"/>
              <w:right w:val="single" w:sz="4" w:space="0" w:color="auto"/>
            </w:tcBorders>
          </w:tcPr>
          <w:p w14:paraId="6DF4F341" w14:textId="77777777" w:rsidR="003D7530" w:rsidRDefault="00E00121">
            <w:pPr>
              <w:spacing w:beforeAutospacing="1" w:afterAutospacing="1"/>
            </w:pPr>
            <w:r>
              <w:rPr>
                <w:rFonts w:ascii="Calibri" w:hAnsi="Calibri"/>
                <w:color w:val="000000"/>
                <w:sz w:val="22"/>
              </w:rPr>
              <w:sym w:font="Wingdings" w:char="F0FE"/>
            </w:r>
            <w:r>
              <w:rPr>
                <w:rFonts w:ascii="Calibri" w:hAnsi="Calibri"/>
                <w:color w:val="000000"/>
                <w:sz w:val="22"/>
              </w:rPr>
              <w:t xml:space="preserve">  Yes    </w:t>
            </w:r>
            <w:r>
              <w:rPr>
                <w:rFonts w:ascii="Calibri" w:hAnsi="Calibri"/>
                <w:color w:val="000000"/>
                <w:sz w:val="22"/>
              </w:rPr>
              <w:sym w:font="Wingdings" w:char="F0A8"/>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14:paraId="6924FD65" w14:textId="77777777" w:rsidR="003D7530" w:rsidRDefault="00E00121">
            <w:pPr>
              <w:spacing w:beforeAutospacing="1" w:afterAutospacing="1"/>
            </w:pPr>
            <w:r>
              <w:rPr>
                <w:rFonts w:ascii="Calibri" w:hAnsi="Calibri"/>
                <w:color w:val="000000"/>
                <w:sz w:val="22"/>
              </w:rPr>
              <w:t>The City of Lincoln is not located near a Wild and Scenic river nor near a river on the National Rivers Inventory and is therefore in compliance.</w:t>
            </w:r>
          </w:p>
        </w:tc>
      </w:tr>
      <w:tr w:rsidR="003D7530" w14:paraId="4D69979C" w14:textId="77777777">
        <w:trPr>
          <w:cantSplit/>
        </w:trPr>
        <w:tc>
          <w:tcPr>
            <w:tcW w:w="9360" w:type="dxa"/>
            <w:gridSpan w:val="3"/>
          </w:tcPr>
          <w:p w14:paraId="4027AECC" w14:textId="77777777" w:rsidR="003D7530" w:rsidRDefault="00E00121">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ENVIRONMENTAL JUSTICE</w:t>
            </w:r>
          </w:p>
        </w:tc>
      </w:tr>
      <w:tr w:rsidR="003D7530" w14:paraId="40E6322A" w14:textId="77777777">
        <w:tc>
          <w:tcPr>
            <w:tcW w:w="3510" w:type="dxa"/>
          </w:tcPr>
          <w:p w14:paraId="66EA0ACB" w14:textId="77777777" w:rsidR="003D7530" w:rsidRDefault="00E00121">
            <w:pPr>
              <w:spacing w:beforeAutospacing="1" w:afterAutospacing="1"/>
            </w:pPr>
            <w:r>
              <w:rPr>
                <w:rFonts w:ascii="Calibri" w:hAnsi="Calibri"/>
                <w:color w:val="000000"/>
                <w:sz w:val="22"/>
              </w:rPr>
              <w:t>Environmental Justice</w:t>
            </w:r>
          </w:p>
        </w:tc>
        <w:tc>
          <w:tcPr>
            <w:tcW w:w="1980" w:type="dxa"/>
          </w:tcPr>
          <w:p w14:paraId="3BAD06C2" w14:textId="77777777" w:rsidR="003D7530" w:rsidRDefault="00E00121">
            <w:pPr>
              <w:spacing w:beforeAutospacing="1" w:afterAutospacing="1"/>
            </w:pPr>
            <w:r>
              <w:rPr>
                <w:rFonts w:ascii="Calibri" w:hAnsi="Calibri"/>
                <w:color w:val="000000"/>
                <w:sz w:val="22"/>
              </w:rPr>
              <w:sym w:font="Wingdings" w:char="F0A8"/>
            </w:r>
            <w:r>
              <w:rPr>
                <w:rFonts w:ascii="Calibri" w:hAnsi="Calibri"/>
                <w:color w:val="000000"/>
                <w:sz w:val="22"/>
              </w:rPr>
              <w:t xml:space="preserve">  Yes   </w:t>
            </w:r>
            <w:r>
              <w:rPr>
                <w:rFonts w:ascii="Calibri" w:hAnsi="Calibri"/>
                <w:color w:val="000000"/>
                <w:sz w:val="22"/>
              </w:rPr>
              <w:sym w:font="Wingdings" w:char="F0FE"/>
            </w:r>
            <w:r>
              <w:rPr>
                <w:rFonts w:ascii="Calibri" w:hAnsi="Calibri"/>
                <w:color w:val="000000"/>
                <w:sz w:val="22"/>
              </w:rPr>
              <w:t xml:space="preserve">  No</w:t>
            </w:r>
          </w:p>
        </w:tc>
        <w:tc>
          <w:tcPr>
            <w:tcW w:w="3870" w:type="dxa"/>
          </w:tcPr>
          <w:p w14:paraId="77E9015D" w14:textId="77777777" w:rsidR="003D7530" w:rsidRDefault="00E00121">
            <w:pPr>
              <w:spacing w:beforeAutospacing="1" w:afterAutospacing="1"/>
            </w:pPr>
            <w:r>
              <w:rPr>
                <w:rFonts w:ascii="Calibri" w:hAnsi="Calibri"/>
                <w:color w:val="000000"/>
                <w:sz w:val="22"/>
              </w:rPr>
              <w:t xml:space="preserve"> </w:t>
            </w:r>
          </w:p>
        </w:tc>
      </w:tr>
    </w:tbl>
    <w:p w14:paraId="5A1F45F4" w14:textId="77777777" w:rsidR="003D7530" w:rsidRDefault="003D7530">
      <w:pPr>
        <w:keepNext/>
        <w:rPr>
          <w:rFonts w:ascii="Calibri" w:hAnsi="Calibri"/>
          <w:b/>
          <w:sz w:val="22"/>
          <w:szCs w:val="22"/>
          <w:u w:val="single"/>
        </w:rPr>
      </w:pPr>
    </w:p>
    <w:p w14:paraId="7CCB9387" w14:textId="77777777" w:rsidR="003D7530" w:rsidRDefault="00E00121">
      <w:pPr>
        <w:keepNext/>
        <w:widowControl w:val="0"/>
        <w:rPr>
          <w:rFonts w:asciiTheme="minorHAnsi" w:hAnsiTheme="minorHAnsi"/>
          <w:b/>
          <w:sz w:val="22"/>
          <w:szCs w:val="22"/>
        </w:rPr>
      </w:pPr>
      <w:r>
        <w:rPr>
          <w:rFonts w:asciiTheme="minorHAnsi" w:hAnsiTheme="minorHAnsi"/>
          <w:b/>
          <w:sz w:val="22"/>
          <w:szCs w:val="22"/>
        </w:rPr>
        <w:t>Supporting documentation</w:t>
      </w:r>
    </w:p>
    <w:p w14:paraId="28E7A5D8" w14:textId="77777777" w:rsidR="003D7530" w:rsidRDefault="00E00121">
      <w:pPr>
        <w:rPr>
          <w:rFonts w:ascii="Calibri" w:hAnsi="Calibri"/>
          <w:iCs/>
          <w:sz w:val="22"/>
          <w:szCs w:val="22"/>
        </w:rPr>
      </w:pPr>
      <w:hyperlink r:id="rId14">
        <w:r>
          <w:rPr>
            <w:rStyle w:val="Hyperlink"/>
          </w:rPr>
          <w:t>Air Quality-Status of Designated Areas.pdf</w:t>
        </w:r>
      </w:hyperlink>
    </w:p>
    <w:p w14:paraId="59D2166D" w14:textId="77777777" w:rsidR="003D7530" w:rsidRDefault="00E00121">
      <w:pPr>
        <w:rPr>
          <w:rFonts w:ascii="Calibri" w:hAnsi="Calibri"/>
          <w:iCs/>
          <w:sz w:val="22"/>
          <w:szCs w:val="22"/>
        </w:rPr>
      </w:pPr>
      <w:hyperlink r:id="rId15">
        <w:r>
          <w:rPr>
            <w:rStyle w:val="Hyperlink"/>
          </w:rPr>
          <w:t>Coastal Barrier Resources.pdf</w:t>
        </w:r>
      </w:hyperlink>
    </w:p>
    <w:p w14:paraId="6BB32DF5" w14:textId="77777777" w:rsidR="003D7530" w:rsidRDefault="00E00121">
      <w:pPr>
        <w:rPr>
          <w:rFonts w:ascii="Calibri" w:hAnsi="Calibri"/>
          <w:iCs/>
          <w:sz w:val="22"/>
          <w:szCs w:val="22"/>
        </w:rPr>
      </w:pPr>
      <w:hyperlink r:id="rId16">
        <w:r>
          <w:rPr>
            <w:rStyle w:val="Hyperlink"/>
          </w:rPr>
          <w:t>Coastal Zone Management(1).pdf</w:t>
        </w:r>
      </w:hyperlink>
    </w:p>
    <w:p w14:paraId="53F71274" w14:textId="77777777" w:rsidR="003D7530" w:rsidRDefault="00E00121">
      <w:pPr>
        <w:rPr>
          <w:rFonts w:ascii="Calibri" w:hAnsi="Calibri"/>
          <w:iCs/>
          <w:sz w:val="22"/>
          <w:szCs w:val="22"/>
        </w:rPr>
      </w:pPr>
      <w:hyperlink r:id="rId17">
        <w:r>
          <w:rPr>
            <w:rStyle w:val="Hyperlink"/>
          </w:rPr>
          <w:t>Coastal Zone Management Worksheet.pdf</w:t>
        </w:r>
      </w:hyperlink>
    </w:p>
    <w:p w14:paraId="488BCF1F" w14:textId="77777777" w:rsidR="003D7530" w:rsidRDefault="00E00121">
      <w:pPr>
        <w:rPr>
          <w:rFonts w:ascii="Calibri" w:hAnsi="Calibri"/>
          <w:iCs/>
          <w:sz w:val="22"/>
          <w:szCs w:val="22"/>
        </w:rPr>
      </w:pPr>
      <w:hyperlink r:id="rId18">
        <w:r>
          <w:rPr>
            <w:rStyle w:val="Hyperlink"/>
          </w:rPr>
          <w:t>Urban Development Dept_City of Lincoln_ngpc comments.pdf</w:t>
        </w:r>
      </w:hyperlink>
    </w:p>
    <w:p w14:paraId="3695B014" w14:textId="77777777" w:rsidR="003D7530" w:rsidRDefault="00E00121">
      <w:pPr>
        <w:rPr>
          <w:rFonts w:ascii="Calibri" w:hAnsi="Calibri"/>
          <w:iCs/>
          <w:sz w:val="22"/>
          <w:szCs w:val="22"/>
        </w:rPr>
      </w:pPr>
      <w:hyperlink r:id="rId19">
        <w:r>
          <w:rPr>
            <w:rStyle w:val="Hyperlink"/>
          </w:rPr>
          <w:t>Endangered Species Act Worksheet.pdf</w:t>
        </w:r>
      </w:hyperlink>
    </w:p>
    <w:p w14:paraId="2790C49C" w14:textId="77777777" w:rsidR="003D7530" w:rsidRDefault="00E00121">
      <w:pPr>
        <w:rPr>
          <w:rFonts w:ascii="Calibri" w:hAnsi="Calibri"/>
          <w:iCs/>
          <w:sz w:val="22"/>
          <w:szCs w:val="22"/>
        </w:rPr>
      </w:pPr>
      <w:hyperlink r:id="rId20">
        <w:r>
          <w:rPr>
            <w:rStyle w:val="Hyperlink"/>
          </w:rPr>
          <w:t>Endangered Species - LBP.pdf</w:t>
        </w:r>
      </w:hyperlink>
    </w:p>
    <w:p w14:paraId="77D36A3D" w14:textId="77777777" w:rsidR="003D7530" w:rsidRDefault="00E00121">
      <w:pPr>
        <w:rPr>
          <w:rFonts w:ascii="Calibri" w:hAnsi="Calibri"/>
          <w:iCs/>
          <w:sz w:val="22"/>
          <w:szCs w:val="22"/>
        </w:rPr>
      </w:pPr>
      <w:hyperlink r:id="rId21">
        <w:r>
          <w:rPr>
            <w:rStyle w:val="Hyperlink"/>
          </w:rPr>
          <w:t>Farmlands Protection(1).pdf</w:t>
        </w:r>
      </w:hyperlink>
    </w:p>
    <w:p w14:paraId="049F90A3" w14:textId="77777777" w:rsidR="003D7530" w:rsidRDefault="00E00121">
      <w:pPr>
        <w:rPr>
          <w:rFonts w:ascii="Calibri" w:hAnsi="Calibri"/>
          <w:iCs/>
          <w:sz w:val="22"/>
          <w:szCs w:val="22"/>
        </w:rPr>
      </w:pPr>
      <w:hyperlink r:id="rId22">
        <w:r>
          <w:rPr>
            <w:rStyle w:val="Hyperlink"/>
          </w:rPr>
          <w:t>Farmlands Protection Worksheet.pdf</w:t>
        </w:r>
      </w:hyperlink>
    </w:p>
    <w:p w14:paraId="787C7509" w14:textId="77777777" w:rsidR="003D7530" w:rsidRDefault="00E00121">
      <w:pPr>
        <w:rPr>
          <w:rFonts w:ascii="Calibri" w:hAnsi="Calibri"/>
          <w:iCs/>
          <w:sz w:val="22"/>
          <w:szCs w:val="22"/>
        </w:rPr>
      </w:pPr>
      <w:hyperlink r:id="rId23">
        <w:r>
          <w:rPr>
            <w:rStyle w:val="Hyperlink"/>
          </w:rPr>
          <w:t>Floodplain Management Worksheet - Excepted v2.pdf</w:t>
        </w:r>
      </w:hyperlink>
    </w:p>
    <w:p w14:paraId="59A2C078" w14:textId="77777777" w:rsidR="003D7530" w:rsidRDefault="00E00121">
      <w:pPr>
        <w:rPr>
          <w:rFonts w:ascii="Calibri" w:hAnsi="Calibri"/>
          <w:iCs/>
          <w:sz w:val="22"/>
          <w:szCs w:val="22"/>
        </w:rPr>
      </w:pPr>
      <w:hyperlink r:id="rId24">
        <w:r>
          <w:rPr>
            <w:rStyle w:val="Hyperlink"/>
          </w:rPr>
          <w:t>Section 106 Tribal Consult Updated.docx</w:t>
        </w:r>
      </w:hyperlink>
    </w:p>
    <w:p w14:paraId="53BEB281" w14:textId="77777777" w:rsidR="003D7530" w:rsidRDefault="00E00121">
      <w:pPr>
        <w:rPr>
          <w:rFonts w:ascii="Calibri" w:hAnsi="Calibri"/>
          <w:iCs/>
          <w:sz w:val="22"/>
          <w:szCs w:val="22"/>
        </w:rPr>
      </w:pPr>
      <w:hyperlink r:id="rId25">
        <w:r>
          <w:rPr>
            <w:rStyle w:val="Hyperlink"/>
          </w:rPr>
          <w:t>Sole Source Aquifers.pdf</w:t>
        </w:r>
      </w:hyperlink>
    </w:p>
    <w:p w14:paraId="55D2E2D1" w14:textId="77777777" w:rsidR="003D7530" w:rsidRDefault="00E00121">
      <w:pPr>
        <w:rPr>
          <w:rFonts w:ascii="Calibri" w:hAnsi="Calibri"/>
          <w:iCs/>
          <w:sz w:val="22"/>
          <w:szCs w:val="22"/>
        </w:rPr>
      </w:pPr>
      <w:hyperlink r:id="rId26">
        <w:r>
          <w:rPr>
            <w:rStyle w:val="Hyperlink"/>
          </w:rPr>
          <w:t>Wetlands Protection Worksheet.pdf</w:t>
        </w:r>
      </w:hyperlink>
    </w:p>
    <w:p w14:paraId="1654519B" w14:textId="77777777" w:rsidR="003D7530" w:rsidRDefault="00E00121">
      <w:pPr>
        <w:rPr>
          <w:rFonts w:ascii="Calibri" w:hAnsi="Calibri"/>
          <w:iCs/>
          <w:sz w:val="22"/>
          <w:szCs w:val="22"/>
        </w:rPr>
      </w:pPr>
      <w:hyperlink r:id="rId27">
        <w:r>
          <w:rPr>
            <w:rStyle w:val="Hyperlink"/>
          </w:rPr>
          <w:t>Wild and Scenic Rivers-Nebraska.pdf</w:t>
        </w:r>
      </w:hyperlink>
    </w:p>
    <w:p w14:paraId="3BCB6D71" w14:textId="77777777" w:rsidR="003D7530" w:rsidRDefault="00E00121">
      <w:pPr>
        <w:rPr>
          <w:rFonts w:ascii="Calibri" w:hAnsi="Calibri"/>
          <w:iCs/>
          <w:sz w:val="22"/>
          <w:szCs w:val="22"/>
        </w:rPr>
      </w:pPr>
      <w:hyperlink r:id="rId28">
        <w:r>
          <w:rPr>
            <w:rStyle w:val="Hyperlink"/>
          </w:rPr>
          <w:t>Airport Hazards(1).pdf</w:t>
        </w:r>
      </w:hyperlink>
    </w:p>
    <w:p w14:paraId="0632627E" w14:textId="77777777" w:rsidR="003D7530" w:rsidRDefault="00E00121">
      <w:pPr>
        <w:rPr>
          <w:rFonts w:ascii="Calibri" w:hAnsi="Calibri"/>
          <w:iCs/>
          <w:sz w:val="22"/>
          <w:szCs w:val="22"/>
        </w:rPr>
      </w:pPr>
      <w:hyperlink r:id="rId29">
        <w:r>
          <w:rPr>
            <w:rStyle w:val="Hyperlink"/>
          </w:rPr>
          <w:t>Airport Hazards Worksheet.pdf</w:t>
        </w:r>
      </w:hyperlink>
    </w:p>
    <w:p w14:paraId="55F93877" w14:textId="77777777" w:rsidR="003D7530" w:rsidRDefault="00E00121">
      <w:pPr>
        <w:rPr>
          <w:rFonts w:ascii="Calibri" w:hAnsi="Calibri"/>
          <w:iCs/>
          <w:sz w:val="22"/>
          <w:szCs w:val="22"/>
        </w:rPr>
      </w:pPr>
      <w:hyperlink r:id="rId30">
        <w:r>
          <w:rPr>
            <w:rStyle w:val="Hyperlink"/>
          </w:rPr>
          <w:t xml:space="preserve">Explosive and </w:t>
        </w:r>
        <w:r>
          <w:rPr>
            <w:rStyle w:val="Hyperlink"/>
          </w:rPr>
          <w:t>Flammable Facilities Worksheet.pdf</w:t>
        </w:r>
      </w:hyperlink>
    </w:p>
    <w:p w14:paraId="54F80C04" w14:textId="77777777" w:rsidR="003D7530" w:rsidRDefault="00E00121">
      <w:pPr>
        <w:rPr>
          <w:rFonts w:ascii="Calibri" w:hAnsi="Calibri"/>
          <w:iCs/>
          <w:sz w:val="22"/>
          <w:szCs w:val="22"/>
        </w:rPr>
      </w:pPr>
      <w:hyperlink r:id="rId31">
        <w:r>
          <w:rPr>
            <w:rStyle w:val="Hyperlink"/>
          </w:rPr>
          <w:t>Noise Abatement and Control Worksheet.pdf</w:t>
        </w:r>
      </w:hyperlink>
    </w:p>
    <w:p w14:paraId="4AF1C6AD" w14:textId="77777777" w:rsidR="003D7530" w:rsidRDefault="003D7530">
      <w:pPr>
        <w:rPr>
          <w:rFonts w:ascii="Calibri" w:hAnsi="Calibri"/>
          <w:iCs/>
          <w:sz w:val="22"/>
          <w:szCs w:val="22"/>
        </w:rPr>
      </w:pPr>
    </w:p>
    <w:p w14:paraId="385FB0CB" w14:textId="77777777" w:rsidR="003D7530" w:rsidRDefault="00E00121">
      <w:pPr>
        <w:keepNext/>
        <w:widowControl w:val="0"/>
        <w:rPr>
          <w:rFonts w:asciiTheme="minorHAnsi" w:hAnsiTheme="minorHAnsi"/>
          <w:b/>
        </w:rPr>
      </w:pPr>
      <w:r>
        <w:rPr>
          <w:rFonts w:asciiTheme="minorHAnsi" w:hAnsiTheme="minorHAnsi"/>
          <w:b/>
        </w:rPr>
        <w:t>Written Strategies</w:t>
      </w:r>
    </w:p>
    <w:p w14:paraId="4A0E1C56" w14:textId="77777777" w:rsidR="003D7530" w:rsidRDefault="00E00121">
      <w:pPr>
        <w:keepNext/>
        <w:rPr>
          <w:rFonts w:ascii="Calibri" w:hAnsi="Calibri"/>
          <w:sz w:val="22"/>
          <w:szCs w:val="22"/>
        </w:rPr>
      </w:pPr>
      <w:r>
        <w:rPr>
          <w:rFonts w:ascii="Calibri" w:hAnsi="Calibri"/>
          <w:sz w:val="22"/>
          <w:szCs w:val="22"/>
        </w:rPr>
        <w:t xml:space="preserve">The following strategies provide the policy, </w:t>
      </w:r>
      <w:r>
        <w:rPr>
          <w:rFonts w:ascii="Calibri" w:hAnsi="Calibri"/>
          <w:sz w:val="22"/>
          <w:szCs w:val="22"/>
        </w:rPr>
        <w:t>standard, or process to be followed in the site-specific review for each law, authority, and factor that will require completion of a site-specific review.</w:t>
      </w:r>
    </w:p>
    <w:p w14:paraId="1A61D8C0" w14:textId="77777777" w:rsidR="003D7530" w:rsidRDefault="003D7530">
      <w:pPr>
        <w:keepNext/>
        <w:widowControl w:val="0"/>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222"/>
        <w:gridCol w:w="8072"/>
      </w:tblGrid>
      <w:tr w:rsidR="003D7530" w14:paraId="0F33A568" w14:textId="77777777">
        <w:trPr>
          <w:cantSplit/>
        </w:trPr>
        <w:tc>
          <w:tcPr>
            <w:tcW w:w="0" w:type="auto"/>
            <w:vMerge w:val="restart"/>
          </w:tcPr>
          <w:p w14:paraId="36C4F87F" w14:textId="77777777" w:rsidR="003D7530" w:rsidRDefault="00E00121">
            <w:r>
              <w:rPr>
                <w:b/>
              </w:rPr>
              <w:t>1</w:t>
            </w:r>
          </w:p>
        </w:tc>
        <w:tc>
          <w:tcPr>
            <w:tcW w:w="0" w:type="auto"/>
          </w:tcPr>
          <w:p w14:paraId="3D7DE333" w14:textId="77777777" w:rsidR="003D7530" w:rsidRDefault="003D7530">
            <w:pPr>
              <w:keepNext/>
              <w:rPr>
                <w:rFonts w:ascii="Calibri" w:hAnsi="Calibri"/>
                <w:b/>
                <w:u w:val="single"/>
              </w:rPr>
            </w:pPr>
          </w:p>
        </w:tc>
        <w:tc>
          <w:tcPr>
            <w:tcW w:w="0" w:type="auto"/>
          </w:tcPr>
          <w:p w14:paraId="2181E4CF" w14:textId="77777777" w:rsidR="003D7530" w:rsidRDefault="00E00121">
            <w:r>
              <w:rPr>
                <w:rFonts w:ascii="Calibri" w:hAnsi="Calibri"/>
                <w:color w:val="000000"/>
                <w:sz w:val="22"/>
              </w:rPr>
              <w:t>Flood Insurance</w:t>
            </w:r>
          </w:p>
        </w:tc>
      </w:tr>
      <w:tr w:rsidR="003D7530" w14:paraId="767962B4" w14:textId="77777777">
        <w:trPr>
          <w:cantSplit/>
        </w:trPr>
        <w:tc>
          <w:tcPr>
            <w:tcW w:w="0" w:type="auto"/>
            <w:vMerge/>
          </w:tcPr>
          <w:p w14:paraId="4B5D2FD7" w14:textId="77777777" w:rsidR="003D7530" w:rsidRDefault="003D7530"/>
        </w:tc>
        <w:tc>
          <w:tcPr>
            <w:tcW w:w="0" w:type="auto"/>
          </w:tcPr>
          <w:p w14:paraId="510139A0" w14:textId="77777777" w:rsidR="003D7530" w:rsidRDefault="003D7530">
            <w:pPr>
              <w:keepNext/>
              <w:rPr>
                <w:rFonts w:ascii="Calibri" w:hAnsi="Calibri"/>
                <w:b/>
                <w:u w:val="single"/>
              </w:rPr>
            </w:pPr>
          </w:p>
        </w:tc>
        <w:tc>
          <w:tcPr>
            <w:tcW w:w="0" w:type="auto"/>
          </w:tcPr>
          <w:p w14:paraId="370C85E5" w14:textId="77777777" w:rsidR="003D7530" w:rsidRDefault="00E00121">
            <w:r>
              <w:rPr>
                <w:rFonts w:ascii="Calibri" w:hAnsi="Calibri"/>
                <w:color w:val="000000"/>
                <w:sz w:val="22"/>
              </w:rPr>
              <w:t>Flood zones will be addressed at the project level. Using FEMA.gov, we will r</w:t>
            </w:r>
            <w:r>
              <w:rPr>
                <w:rFonts w:ascii="Calibri" w:hAnsi="Calibri"/>
                <w:color w:val="000000"/>
                <w:sz w:val="22"/>
              </w:rPr>
              <w:t>eview each project to determine if the unit is located in a Special Flood Hazard Area and a FIRMette will be created. Projects located within a determined flood hazard will be approved with the condition that owner has obtained and agrees to maintain flood</w:t>
            </w:r>
            <w:r>
              <w:rPr>
                <w:rFonts w:ascii="Calibri" w:hAnsi="Calibri"/>
                <w:color w:val="000000"/>
                <w:sz w:val="22"/>
              </w:rPr>
              <w:t xml:space="preserve"> insurance under the National Flood Insurance Program. A copy of the flood insurance policy declaration will be kept on file in the Urban Development office and uploaded into HEROS.  </w:t>
            </w:r>
          </w:p>
        </w:tc>
      </w:tr>
      <w:tr w:rsidR="003D7530" w14:paraId="3F0D6E82" w14:textId="77777777">
        <w:trPr>
          <w:cantSplit/>
        </w:trPr>
        <w:tc>
          <w:tcPr>
            <w:tcW w:w="0" w:type="auto"/>
            <w:vMerge w:val="restart"/>
          </w:tcPr>
          <w:p w14:paraId="29CC7C4B" w14:textId="77777777" w:rsidR="003D7530" w:rsidRDefault="00E00121">
            <w:r>
              <w:rPr>
                <w:b/>
              </w:rPr>
              <w:t>2</w:t>
            </w:r>
          </w:p>
        </w:tc>
        <w:tc>
          <w:tcPr>
            <w:tcW w:w="0" w:type="auto"/>
          </w:tcPr>
          <w:p w14:paraId="24C9081D" w14:textId="77777777" w:rsidR="003D7530" w:rsidRDefault="003D7530">
            <w:pPr>
              <w:keepNext/>
              <w:rPr>
                <w:rFonts w:ascii="Calibri" w:hAnsi="Calibri"/>
                <w:b/>
                <w:u w:val="single"/>
              </w:rPr>
            </w:pPr>
          </w:p>
        </w:tc>
        <w:tc>
          <w:tcPr>
            <w:tcW w:w="0" w:type="auto"/>
          </w:tcPr>
          <w:p w14:paraId="4F490339" w14:textId="77777777" w:rsidR="003D7530" w:rsidRDefault="00E00121">
            <w:r>
              <w:rPr>
                <w:rFonts w:ascii="Calibri" w:hAnsi="Calibri"/>
                <w:color w:val="000000"/>
                <w:sz w:val="22"/>
              </w:rPr>
              <w:t>Contamination and Toxic Substances</w:t>
            </w:r>
          </w:p>
        </w:tc>
      </w:tr>
      <w:tr w:rsidR="003D7530" w14:paraId="5D392941" w14:textId="77777777">
        <w:trPr>
          <w:cantSplit/>
        </w:trPr>
        <w:tc>
          <w:tcPr>
            <w:tcW w:w="0" w:type="auto"/>
            <w:vMerge/>
          </w:tcPr>
          <w:p w14:paraId="0155520A" w14:textId="77777777" w:rsidR="003D7530" w:rsidRDefault="003D7530"/>
        </w:tc>
        <w:tc>
          <w:tcPr>
            <w:tcW w:w="0" w:type="auto"/>
          </w:tcPr>
          <w:p w14:paraId="4138F0D2" w14:textId="77777777" w:rsidR="003D7530" w:rsidRDefault="003D7530">
            <w:pPr>
              <w:keepNext/>
              <w:rPr>
                <w:rFonts w:ascii="Calibri" w:hAnsi="Calibri"/>
                <w:b/>
                <w:u w:val="single"/>
              </w:rPr>
            </w:pPr>
          </w:p>
        </w:tc>
        <w:tc>
          <w:tcPr>
            <w:tcW w:w="0" w:type="auto"/>
          </w:tcPr>
          <w:p w14:paraId="407B820E" w14:textId="77777777" w:rsidR="003D7530" w:rsidRDefault="00E00121">
            <w:r>
              <w:rPr>
                <w:rFonts w:ascii="Calibri" w:hAnsi="Calibri"/>
                <w:color w:val="000000"/>
                <w:sz w:val="22"/>
              </w:rPr>
              <w:t>All projects will be reviewed for contamination and toxic substances during a Tier 2 site specific review. A site visit will be conducted to determine if there is any visible signs of contamination or toxic substances on or near the project site. Area will</w:t>
            </w:r>
            <w:r>
              <w:rPr>
                <w:rFonts w:ascii="Calibri" w:hAnsi="Calibri"/>
                <w:color w:val="000000"/>
                <w:sz w:val="22"/>
              </w:rPr>
              <w:t xml:space="preserve"> be documented with photos. EPA NEPAssist and GIS databases will be accessed for all records within a one-mile radius of the project location for in the regulatory non-compliant status. A review will be conducted of the nature of all facilities deemed in n</w:t>
            </w:r>
            <w:r>
              <w:rPr>
                <w:rFonts w:ascii="Calibri" w:hAnsi="Calibri"/>
                <w:color w:val="000000"/>
                <w:sz w:val="22"/>
              </w:rPr>
              <w:t>on-compliant and it's potential for contamination of the project site. If pathways of contamination exist from the non-compliant facility, the project will be denied grant funds. The site specific reviews will be approved with identified Lead Paint Hazards</w:t>
            </w:r>
            <w:r>
              <w:rPr>
                <w:rFonts w:ascii="Calibri" w:hAnsi="Calibri"/>
                <w:color w:val="000000"/>
                <w:sz w:val="22"/>
              </w:rPr>
              <w:t xml:space="preserve"> on site. These hazards will be identified and reported by a Lead Inspection/Risk Assessment completed by each property. Lead Paint hazards will be mitigated and retested for clearance at project completion.  </w:t>
            </w:r>
          </w:p>
        </w:tc>
      </w:tr>
      <w:tr w:rsidR="003D7530" w14:paraId="446C1E1B" w14:textId="77777777">
        <w:trPr>
          <w:cantSplit/>
        </w:trPr>
        <w:tc>
          <w:tcPr>
            <w:tcW w:w="0" w:type="auto"/>
            <w:vMerge w:val="restart"/>
          </w:tcPr>
          <w:p w14:paraId="74F0781B" w14:textId="77777777" w:rsidR="003D7530" w:rsidRDefault="00E00121">
            <w:r>
              <w:rPr>
                <w:b/>
              </w:rPr>
              <w:t>3</w:t>
            </w:r>
          </w:p>
        </w:tc>
        <w:tc>
          <w:tcPr>
            <w:tcW w:w="0" w:type="auto"/>
          </w:tcPr>
          <w:p w14:paraId="483C8750" w14:textId="77777777" w:rsidR="003D7530" w:rsidRDefault="003D7530">
            <w:pPr>
              <w:keepNext/>
              <w:rPr>
                <w:rFonts w:ascii="Calibri" w:hAnsi="Calibri"/>
                <w:b/>
                <w:u w:val="single"/>
              </w:rPr>
            </w:pPr>
          </w:p>
        </w:tc>
        <w:tc>
          <w:tcPr>
            <w:tcW w:w="0" w:type="auto"/>
          </w:tcPr>
          <w:p w14:paraId="551FEA4B" w14:textId="77777777" w:rsidR="003D7530" w:rsidRDefault="00E00121">
            <w:r>
              <w:rPr>
                <w:rFonts w:ascii="Calibri" w:hAnsi="Calibri"/>
                <w:color w:val="000000"/>
                <w:sz w:val="22"/>
              </w:rPr>
              <w:t>Historic Preservation</w:t>
            </w:r>
          </w:p>
        </w:tc>
      </w:tr>
      <w:tr w:rsidR="003D7530" w14:paraId="74851862" w14:textId="77777777">
        <w:trPr>
          <w:cantSplit/>
        </w:trPr>
        <w:tc>
          <w:tcPr>
            <w:tcW w:w="0" w:type="auto"/>
            <w:vMerge/>
          </w:tcPr>
          <w:p w14:paraId="02CBCA01" w14:textId="77777777" w:rsidR="003D7530" w:rsidRDefault="003D7530"/>
        </w:tc>
        <w:tc>
          <w:tcPr>
            <w:tcW w:w="0" w:type="auto"/>
          </w:tcPr>
          <w:p w14:paraId="5F1133D2" w14:textId="77777777" w:rsidR="003D7530" w:rsidRDefault="003D7530">
            <w:pPr>
              <w:keepNext/>
              <w:rPr>
                <w:rFonts w:ascii="Calibri" w:hAnsi="Calibri"/>
                <w:b/>
                <w:u w:val="single"/>
              </w:rPr>
            </w:pPr>
          </w:p>
        </w:tc>
        <w:tc>
          <w:tcPr>
            <w:tcW w:w="0" w:type="auto"/>
          </w:tcPr>
          <w:p w14:paraId="31FDE69E" w14:textId="77777777" w:rsidR="003D7530" w:rsidRDefault="00E00121">
            <w:r>
              <w:rPr>
                <w:rFonts w:ascii="Calibri" w:hAnsi="Calibri"/>
                <w:color w:val="000000"/>
                <w:sz w:val="22"/>
              </w:rPr>
              <w:t>Historic Preservation compliance will be achieved at the project level. All proposed actions and rehabilitations as part of this project will comply with Section 106 of the National Historic Preservation Act and other federal historic preservation regulati</w:t>
            </w:r>
            <w:r>
              <w:rPr>
                <w:rFonts w:ascii="Calibri" w:hAnsi="Calibri"/>
                <w:color w:val="000000"/>
                <w:sz w:val="22"/>
              </w:rPr>
              <w:t>ons. This includes buildings that are listed or eligible for listing on the National Register, either individually, or as part of a National Register listed or eligible historic district. The proposed actions to historic buildings will comply with the Secr</w:t>
            </w:r>
            <w:r>
              <w:rPr>
                <w:rFonts w:ascii="Calibri" w:hAnsi="Calibri"/>
                <w:color w:val="000000"/>
                <w:sz w:val="22"/>
              </w:rPr>
              <w:t>etary of the Interior Standards for Rehabilitation of Historic Buildings. This site specific review will be completed by the City of Lincoln UDD staff. All projects that cannot be resolved at the staff level will be forwarded to city historic planner for r</w:t>
            </w:r>
            <w:r>
              <w:rPr>
                <w:rFonts w:ascii="Calibri" w:hAnsi="Calibri"/>
                <w:color w:val="000000"/>
                <w:sz w:val="22"/>
              </w:rPr>
              <w:t>eview.</w:t>
            </w:r>
          </w:p>
        </w:tc>
      </w:tr>
      <w:tr w:rsidR="003D7530" w14:paraId="610985FF" w14:textId="77777777">
        <w:trPr>
          <w:cantSplit/>
        </w:trPr>
        <w:tc>
          <w:tcPr>
            <w:tcW w:w="0" w:type="auto"/>
            <w:vMerge w:val="restart"/>
          </w:tcPr>
          <w:p w14:paraId="31055167" w14:textId="77777777" w:rsidR="003D7530" w:rsidRDefault="00E00121">
            <w:r>
              <w:rPr>
                <w:b/>
              </w:rPr>
              <w:t>4</w:t>
            </w:r>
          </w:p>
        </w:tc>
        <w:tc>
          <w:tcPr>
            <w:tcW w:w="0" w:type="auto"/>
          </w:tcPr>
          <w:p w14:paraId="3410A22D" w14:textId="77777777" w:rsidR="003D7530" w:rsidRDefault="003D7530">
            <w:pPr>
              <w:keepNext/>
              <w:rPr>
                <w:rFonts w:ascii="Calibri" w:hAnsi="Calibri"/>
                <w:b/>
                <w:u w:val="single"/>
              </w:rPr>
            </w:pPr>
          </w:p>
        </w:tc>
        <w:tc>
          <w:tcPr>
            <w:tcW w:w="0" w:type="auto"/>
          </w:tcPr>
          <w:p w14:paraId="7D2A764E" w14:textId="77777777" w:rsidR="003D7530" w:rsidRDefault="00E00121">
            <w:r>
              <w:rPr>
                <w:rFonts w:ascii="Calibri" w:hAnsi="Calibri"/>
                <w:color w:val="000000"/>
                <w:sz w:val="22"/>
              </w:rPr>
              <w:t>Environmental Justice</w:t>
            </w:r>
          </w:p>
        </w:tc>
      </w:tr>
      <w:tr w:rsidR="003D7530" w14:paraId="47679B80" w14:textId="77777777">
        <w:trPr>
          <w:cantSplit/>
        </w:trPr>
        <w:tc>
          <w:tcPr>
            <w:tcW w:w="0" w:type="auto"/>
            <w:vMerge/>
          </w:tcPr>
          <w:p w14:paraId="4566649F" w14:textId="77777777" w:rsidR="003D7530" w:rsidRDefault="003D7530"/>
        </w:tc>
        <w:tc>
          <w:tcPr>
            <w:tcW w:w="0" w:type="auto"/>
          </w:tcPr>
          <w:p w14:paraId="042F1190" w14:textId="77777777" w:rsidR="003D7530" w:rsidRDefault="003D7530">
            <w:pPr>
              <w:keepNext/>
              <w:rPr>
                <w:rFonts w:ascii="Calibri" w:hAnsi="Calibri"/>
                <w:b/>
                <w:u w:val="single"/>
              </w:rPr>
            </w:pPr>
          </w:p>
        </w:tc>
        <w:tc>
          <w:tcPr>
            <w:tcW w:w="0" w:type="auto"/>
          </w:tcPr>
          <w:p w14:paraId="1CC18713" w14:textId="77777777" w:rsidR="003D7530" w:rsidRDefault="00E00121">
            <w:r>
              <w:rPr>
                <w:rFonts w:ascii="Calibri" w:hAnsi="Calibri"/>
                <w:color w:val="000000"/>
                <w:sz w:val="22"/>
              </w:rPr>
              <w:t>Compliance with all laws and authorities as well as a determination of no adverse environmental impacts is required for Environmental Justice. The projects serve populations that are protected under this Executive Order.</w:t>
            </w:r>
          </w:p>
        </w:tc>
      </w:tr>
    </w:tbl>
    <w:p w14:paraId="6CC54ECB" w14:textId="77777777" w:rsidR="003D7530" w:rsidRDefault="00E00121">
      <w:pPr>
        <w:keepNext/>
        <w:widowControl w:val="0"/>
        <w:rPr>
          <w:rFonts w:asciiTheme="minorHAnsi" w:hAnsiTheme="minorHAnsi"/>
          <w:b/>
          <w:sz w:val="22"/>
          <w:szCs w:val="22"/>
        </w:rPr>
      </w:pPr>
      <w:r>
        <w:rPr>
          <w:rFonts w:asciiTheme="minorHAnsi" w:hAnsiTheme="minorHAnsi"/>
          <w:b/>
          <w:sz w:val="22"/>
          <w:szCs w:val="22"/>
        </w:rPr>
        <w:t xml:space="preserve">Supporting documentation </w:t>
      </w:r>
    </w:p>
    <w:p w14:paraId="686CC505" w14:textId="77777777" w:rsidR="003D7530" w:rsidRDefault="003D7530">
      <w:pPr>
        <w:rPr>
          <w:rFonts w:ascii="Calibri" w:hAnsi="Calibri"/>
          <w:iCs/>
          <w:sz w:val="22"/>
          <w:szCs w:val="22"/>
        </w:rPr>
      </w:pPr>
    </w:p>
    <w:p w14:paraId="2FCF33A6" w14:textId="77777777" w:rsidR="003D7530" w:rsidRDefault="003D7530">
      <w:pPr>
        <w:rPr>
          <w:rFonts w:asciiTheme="minorHAnsi" w:hAnsiTheme="minorHAnsi"/>
          <w:bCs/>
          <w:kern w:val="32"/>
          <w:sz w:val="22"/>
          <w:szCs w:val="22"/>
        </w:rPr>
      </w:pPr>
    </w:p>
    <w:p w14:paraId="3AFD312F" w14:textId="77777777" w:rsidR="003D7530" w:rsidRDefault="00E00121">
      <w:pPr>
        <w:rPr>
          <w:rFonts w:ascii="Calibri" w:hAnsi="Calibri"/>
          <w:sz w:val="28"/>
          <w:szCs w:val="28"/>
        </w:rPr>
      </w:pPr>
      <w:r>
        <w:rPr>
          <w:rFonts w:ascii="Calibri" w:hAnsi="Calibri"/>
          <w:b/>
          <w:sz w:val="28"/>
          <w:szCs w:val="28"/>
          <w:u w:val="single"/>
        </w:rPr>
        <w:t>APPENDIX A:  Site Specific Reviews</w:t>
      </w:r>
    </w:p>
    <w:p w14:paraId="1E54B5A9" w14:textId="77777777" w:rsidR="003D7530" w:rsidRDefault="003D7530">
      <w:pPr>
        <w:keepNext/>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990"/>
        <w:gridCol w:w="3304"/>
      </w:tblGrid>
      <w:tr w:rsidR="003D7530" w14:paraId="1F7193F6" w14:textId="77777777">
        <w:trPr>
          <w:cantSplit/>
        </w:trPr>
        <w:tc>
          <w:tcPr>
            <w:tcW w:w="0" w:type="auto"/>
            <w:vMerge w:val="restart"/>
          </w:tcPr>
          <w:p w14:paraId="32C9E937" w14:textId="77777777" w:rsidR="003D7530" w:rsidRDefault="00E00121">
            <w:r>
              <w:rPr>
                <w:b/>
              </w:rPr>
              <w:t>1</w:t>
            </w:r>
          </w:p>
        </w:tc>
        <w:tc>
          <w:tcPr>
            <w:tcW w:w="0" w:type="auto"/>
          </w:tcPr>
          <w:p w14:paraId="0704AE23" w14:textId="77777777" w:rsidR="003D7530" w:rsidRDefault="00E00121">
            <w:pPr>
              <w:keepNext/>
              <w:rPr>
                <w:rFonts w:ascii="Calibri" w:hAnsi="Calibri"/>
                <w:b/>
              </w:rPr>
            </w:pPr>
            <w:r>
              <w:rPr>
                <w:rFonts w:ascii="Calibri" w:hAnsi="Calibri"/>
                <w:b/>
              </w:rPr>
              <w:t xml:space="preserve">Site-Specific Review Name: </w:t>
            </w:r>
          </w:p>
          <w:p w14:paraId="59992F4F" w14:textId="77777777" w:rsidR="003D7530" w:rsidRDefault="003D7530">
            <w:pPr>
              <w:keepNext/>
              <w:rPr>
                <w:rFonts w:ascii="Calibri" w:hAnsi="Calibri"/>
                <w:b/>
                <w:u w:val="single"/>
              </w:rPr>
            </w:pPr>
          </w:p>
        </w:tc>
        <w:tc>
          <w:tcPr>
            <w:tcW w:w="0" w:type="auto"/>
          </w:tcPr>
          <w:p w14:paraId="64B8C52F" w14:textId="77777777" w:rsidR="003D7530" w:rsidRDefault="00E00121">
            <w:r>
              <w:rPr>
                <w:rFonts w:ascii="Calibri" w:hAnsi="Calibri"/>
                <w:color w:val="000000"/>
                <w:sz w:val="22"/>
              </w:rPr>
              <w:t>Tier II - 1435 B Street</w:t>
            </w:r>
          </w:p>
        </w:tc>
      </w:tr>
      <w:tr w:rsidR="003D7530" w14:paraId="4338C41F" w14:textId="77777777">
        <w:trPr>
          <w:cantSplit/>
        </w:trPr>
        <w:tc>
          <w:tcPr>
            <w:tcW w:w="0" w:type="auto"/>
            <w:vMerge/>
          </w:tcPr>
          <w:p w14:paraId="63460FD1" w14:textId="77777777" w:rsidR="003D7530" w:rsidRDefault="003D7530"/>
        </w:tc>
        <w:tc>
          <w:tcPr>
            <w:tcW w:w="0" w:type="auto"/>
          </w:tcPr>
          <w:p w14:paraId="11D9C1C2" w14:textId="77777777" w:rsidR="003D7530" w:rsidRDefault="00E00121">
            <w:pPr>
              <w:keepNext/>
              <w:rPr>
                <w:rFonts w:ascii="Calibri" w:hAnsi="Calibri"/>
                <w:b/>
              </w:rPr>
            </w:pPr>
            <w:r>
              <w:rPr>
                <w:rFonts w:ascii="Calibri" w:hAnsi="Calibri"/>
                <w:b/>
              </w:rPr>
              <w:t xml:space="preserve">Site Address: </w:t>
            </w:r>
          </w:p>
          <w:p w14:paraId="69EAFA7A" w14:textId="77777777" w:rsidR="003D7530" w:rsidRDefault="003D7530">
            <w:pPr>
              <w:keepNext/>
              <w:rPr>
                <w:rFonts w:ascii="Calibri" w:hAnsi="Calibri"/>
                <w:b/>
                <w:u w:val="single"/>
              </w:rPr>
            </w:pPr>
          </w:p>
        </w:tc>
        <w:tc>
          <w:tcPr>
            <w:tcW w:w="0" w:type="auto"/>
          </w:tcPr>
          <w:p w14:paraId="769813B3" w14:textId="77777777" w:rsidR="003D7530" w:rsidRDefault="00E00121">
            <w:r>
              <w:rPr>
                <w:rFonts w:ascii="Calibri" w:hAnsi="Calibri"/>
                <w:color w:val="000000"/>
                <w:sz w:val="22"/>
              </w:rPr>
              <w:t>1435 B St, Lincoln, NE, 68502</w:t>
            </w:r>
          </w:p>
        </w:tc>
      </w:tr>
      <w:tr w:rsidR="003D7530" w14:paraId="2FB33298" w14:textId="77777777">
        <w:trPr>
          <w:cantSplit/>
        </w:trPr>
        <w:tc>
          <w:tcPr>
            <w:tcW w:w="0" w:type="auto"/>
            <w:vMerge/>
          </w:tcPr>
          <w:p w14:paraId="73C8AA1B" w14:textId="77777777" w:rsidR="003D7530" w:rsidRDefault="003D7530"/>
        </w:tc>
        <w:tc>
          <w:tcPr>
            <w:tcW w:w="0" w:type="auto"/>
          </w:tcPr>
          <w:p w14:paraId="7432CDA2" w14:textId="77777777" w:rsidR="003D7530" w:rsidRDefault="00E00121">
            <w:pPr>
              <w:keepNext/>
              <w:rPr>
                <w:rFonts w:ascii="Calibri" w:hAnsi="Calibri"/>
                <w:b/>
              </w:rPr>
            </w:pPr>
            <w:r>
              <w:rPr>
                <w:b/>
              </w:rPr>
              <w:t>Completed Site-Specific or Second Tier Review:</w:t>
            </w:r>
          </w:p>
        </w:tc>
        <w:tc>
          <w:tcPr>
            <w:tcW w:w="0" w:type="auto"/>
          </w:tcPr>
          <w:p w14:paraId="5C07BB8F" w14:textId="77777777" w:rsidR="003D7530" w:rsidRDefault="00E00121">
            <w:hyperlink r:id="rId32">
              <w:r>
                <w:rPr>
                  <w:rStyle w:val="Hyperlink"/>
                </w:rPr>
                <w:t>Tier II - 1435 B Street.pdf</w:t>
              </w:r>
            </w:hyperlink>
          </w:p>
        </w:tc>
      </w:tr>
      <w:tr w:rsidR="003D7530" w14:paraId="536F6340" w14:textId="77777777">
        <w:trPr>
          <w:cantSplit/>
        </w:trPr>
        <w:tc>
          <w:tcPr>
            <w:tcW w:w="0" w:type="auto"/>
            <w:vMerge w:val="restart"/>
          </w:tcPr>
          <w:p w14:paraId="08A8BC4D" w14:textId="77777777" w:rsidR="003D7530" w:rsidRDefault="00E00121">
            <w:r>
              <w:rPr>
                <w:b/>
              </w:rPr>
              <w:t>2</w:t>
            </w:r>
          </w:p>
        </w:tc>
        <w:tc>
          <w:tcPr>
            <w:tcW w:w="0" w:type="auto"/>
          </w:tcPr>
          <w:p w14:paraId="4C4C8999" w14:textId="77777777" w:rsidR="003D7530" w:rsidRDefault="00E00121">
            <w:pPr>
              <w:keepNext/>
              <w:rPr>
                <w:rFonts w:ascii="Calibri" w:hAnsi="Calibri"/>
                <w:b/>
              </w:rPr>
            </w:pPr>
            <w:r>
              <w:rPr>
                <w:rFonts w:ascii="Calibri" w:hAnsi="Calibri"/>
                <w:b/>
              </w:rPr>
              <w:t xml:space="preserve">Site-Specific Review Name: </w:t>
            </w:r>
          </w:p>
          <w:p w14:paraId="2F479231" w14:textId="77777777" w:rsidR="003D7530" w:rsidRDefault="003D7530">
            <w:pPr>
              <w:keepNext/>
              <w:rPr>
                <w:rFonts w:ascii="Calibri" w:hAnsi="Calibri"/>
                <w:b/>
                <w:u w:val="single"/>
              </w:rPr>
            </w:pPr>
          </w:p>
        </w:tc>
        <w:tc>
          <w:tcPr>
            <w:tcW w:w="0" w:type="auto"/>
          </w:tcPr>
          <w:p w14:paraId="67C032F2" w14:textId="77777777" w:rsidR="003D7530" w:rsidRDefault="00E00121">
            <w:r>
              <w:rPr>
                <w:rFonts w:ascii="Calibri" w:hAnsi="Calibri"/>
                <w:color w:val="000000"/>
                <w:sz w:val="22"/>
              </w:rPr>
              <w:t>Tier II - 2901 Sumner Street</w:t>
            </w:r>
          </w:p>
        </w:tc>
      </w:tr>
      <w:tr w:rsidR="003D7530" w14:paraId="64DB0958" w14:textId="77777777">
        <w:trPr>
          <w:cantSplit/>
        </w:trPr>
        <w:tc>
          <w:tcPr>
            <w:tcW w:w="0" w:type="auto"/>
            <w:vMerge/>
          </w:tcPr>
          <w:p w14:paraId="733F7952" w14:textId="77777777" w:rsidR="003D7530" w:rsidRDefault="003D7530"/>
        </w:tc>
        <w:tc>
          <w:tcPr>
            <w:tcW w:w="0" w:type="auto"/>
          </w:tcPr>
          <w:p w14:paraId="651E2E48" w14:textId="77777777" w:rsidR="003D7530" w:rsidRDefault="00E00121">
            <w:pPr>
              <w:keepNext/>
              <w:rPr>
                <w:rFonts w:ascii="Calibri" w:hAnsi="Calibri"/>
                <w:b/>
              </w:rPr>
            </w:pPr>
            <w:r>
              <w:rPr>
                <w:rFonts w:ascii="Calibri" w:hAnsi="Calibri"/>
                <w:b/>
              </w:rPr>
              <w:t xml:space="preserve">Site Address: </w:t>
            </w:r>
          </w:p>
          <w:p w14:paraId="51E264C9" w14:textId="77777777" w:rsidR="003D7530" w:rsidRDefault="003D7530">
            <w:pPr>
              <w:keepNext/>
              <w:rPr>
                <w:rFonts w:ascii="Calibri" w:hAnsi="Calibri"/>
                <w:b/>
                <w:u w:val="single"/>
              </w:rPr>
            </w:pPr>
          </w:p>
        </w:tc>
        <w:tc>
          <w:tcPr>
            <w:tcW w:w="0" w:type="auto"/>
          </w:tcPr>
          <w:p w14:paraId="75414AAF" w14:textId="77777777" w:rsidR="003D7530" w:rsidRDefault="00E00121">
            <w:r>
              <w:rPr>
                <w:rFonts w:ascii="Calibri" w:hAnsi="Calibri"/>
                <w:color w:val="000000"/>
                <w:sz w:val="22"/>
              </w:rPr>
              <w:t>2901 Sumner St, Lincoln, NE, 68502</w:t>
            </w:r>
          </w:p>
        </w:tc>
      </w:tr>
      <w:tr w:rsidR="003D7530" w14:paraId="488068AB" w14:textId="77777777">
        <w:trPr>
          <w:cantSplit/>
        </w:trPr>
        <w:tc>
          <w:tcPr>
            <w:tcW w:w="0" w:type="auto"/>
            <w:vMerge/>
          </w:tcPr>
          <w:p w14:paraId="420252DB" w14:textId="77777777" w:rsidR="003D7530" w:rsidRDefault="003D7530"/>
        </w:tc>
        <w:tc>
          <w:tcPr>
            <w:tcW w:w="0" w:type="auto"/>
          </w:tcPr>
          <w:p w14:paraId="6E3165E3" w14:textId="77777777" w:rsidR="003D7530" w:rsidRDefault="00E00121">
            <w:pPr>
              <w:keepNext/>
              <w:rPr>
                <w:rFonts w:ascii="Calibri" w:hAnsi="Calibri"/>
                <w:b/>
              </w:rPr>
            </w:pPr>
            <w:r>
              <w:rPr>
                <w:b/>
              </w:rPr>
              <w:t>Completed Site-Specific or Second Tier Review:</w:t>
            </w:r>
          </w:p>
        </w:tc>
        <w:tc>
          <w:tcPr>
            <w:tcW w:w="0" w:type="auto"/>
          </w:tcPr>
          <w:p w14:paraId="781E967E" w14:textId="77777777" w:rsidR="003D7530" w:rsidRDefault="00E00121">
            <w:hyperlink r:id="rId33">
              <w:r>
                <w:rPr>
                  <w:rStyle w:val="Hyperlink"/>
                </w:rPr>
                <w:t>Tier II - 2901 Sumner Street.pdf</w:t>
              </w:r>
            </w:hyperlink>
          </w:p>
        </w:tc>
      </w:tr>
      <w:tr w:rsidR="003D7530" w14:paraId="4F511BEC" w14:textId="77777777">
        <w:trPr>
          <w:cantSplit/>
        </w:trPr>
        <w:tc>
          <w:tcPr>
            <w:tcW w:w="0" w:type="auto"/>
            <w:vMerge w:val="restart"/>
          </w:tcPr>
          <w:p w14:paraId="013C3C92" w14:textId="77777777" w:rsidR="003D7530" w:rsidRDefault="00E00121">
            <w:r>
              <w:rPr>
                <w:b/>
              </w:rPr>
              <w:t>3</w:t>
            </w:r>
          </w:p>
        </w:tc>
        <w:tc>
          <w:tcPr>
            <w:tcW w:w="0" w:type="auto"/>
          </w:tcPr>
          <w:p w14:paraId="7EEC5559" w14:textId="77777777" w:rsidR="003D7530" w:rsidRDefault="00E00121">
            <w:pPr>
              <w:keepNext/>
              <w:rPr>
                <w:rFonts w:ascii="Calibri" w:hAnsi="Calibri"/>
                <w:b/>
              </w:rPr>
            </w:pPr>
            <w:r>
              <w:rPr>
                <w:rFonts w:ascii="Calibri" w:hAnsi="Calibri"/>
                <w:b/>
              </w:rPr>
              <w:t xml:space="preserve">Site-Specific Review Name: </w:t>
            </w:r>
          </w:p>
          <w:p w14:paraId="4B932CE5" w14:textId="77777777" w:rsidR="003D7530" w:rsidRDefault="003D7530">
            <w:pPr>
              <w:keepNext/>
              <w:rPr>
                <w:rFonts w:ascii="Calibri" w:hAnsi="Calibri"/>
                <w:b/>
                <w:u w:val="single"/>
              </w:rPr>
            </w:pPr>
          </w:p>
        </w:tc>
        <w:tc>
          <w:tcPr>
            <w:tcW w:w="0" w:type="auto"/>
          </w:tcPr>
          <w:p w14:paraId="682E326B" w14:textId="77777777" w:rsidR="003D7530" w:rsidRDefault="00E00121">
            <w:r>
              <w:rPr>
                <w:rFonts w:ascii="Calibri" w:hAnsi="Calibri"/>
                <w:color w:val="000000"/>
                <w:sz w:val="22"/>
              </w:rPr>
              <w:t xml:space="preserve">Tier II </w:t>
            </w:r>
            <w:r>
              <w:rPr>
                <w:rFonts w:ascii="Calibri" w:hAnsi="Calibri"/>
                <w:color w:val="000000"/>
                <w:sz w:val="22"/>
              </w:rPr>
              <w:t>- 614 North 26th Street</w:t>
            </w:r>
          </w:p>
        </w:tc>
      </w:tr>
      <w:tr w:rsidR="003D7530" w14:paraId="13884F61" w14:textId="77777777">
        <w:trPr>
          <w:cantSplit/>
        </w:trPr>
        <w:tc>
          <w:tcPr>
            <w:tcW w:w="0" w:type="auto"/>
            <w:vMerge/>
          </w:tcPr>
          <w:p w14:paraId="75A8F988" w14:textId="77777777" w:rsidR="003D7530" w:rsidRDefault="003D7530"/>
        </w:tc>
        <w:tc>
          <w:tcPr>
            <w:tcW w:w="0" w:type="auto"/>
          </w:tcPr>
          <w:p w14:paraId="6E79DD93" w14:textId="77777777" w:rsidR="003D7530" w:rsidRDefault="00E00121">
            <w:pPr>
              <w:keepNext/>
              <w:rPr>
                <w:rFonts w:ascii="Calibri" w:hAnsi="Calibri"/>
                <w:b/>
              </w:rPr>
            </w:pPr>
            <w:r>
              <w:rPr>
                <w:rFonts w:ascii="Calibri" w:hAnsi="Calibri"/>
                <w:b/>
              </w:rPr>
              <w:t xml:space="preserve">Site Address: </w:t>
            </w:r>
          </w:p>
          <w:p w14:paraId="54364451" w14:textId="77777777" w:rsidR="003D7530" w:rsidRDefault="003D7530">
            <w:pPr>
              <w:keepNext/>
              <w:rPr>
                <w:rFonts w:ascii="Calibri" w:hAnsi="Calibri"/>
                <w:b/>
                <w:u w:val="single"/>
              </w:rPr>
            </w:pPr>
          </w:p>
        </w:tc>
        <w:tc>
          <w:tcPr>
            <w:tcW w:w="0" w:type="auto"/>
          </w:tcPr>
          <w:p w14:paraId="40E7B144" w14:textId="77777777" w:rsidR="003D7530" w:rsidRDefault="00E00121">
            <w:r>
              <w:rPr>
                <w:rFonts w:ascii="Calibri" w:hAnsi="Calibri"/>
                <w:color w:val="000000"/>
                <w:sz w:val="22"/>
              </w:rPr>
              <w:t>614 N 26th St, Lincoln, NE, 68503</w:t>
            </w:r>
          </w:p>
        </w:tc>
      </w:tr>
      <w:tr w:rsidR="003D7530" w14:paraId="5A4100F5" w14:textId="77777777">
        <w:trPr>
          <w:cantSplit/>
        </w:trPr>
        <w:tc>
          <w:tcPr>
            <w:tcW w:w="0" w:type="auto"/>
            <w:vMerge/>
          </w:tcPr>
          <w:p w14:paraId="6F59EF43" w14:textId="77777777" w:rsidR="003D7530" w:rsidRDefault="003D7530"/>
        </w:tc>
        <w:tc>
          <w:tcPr>
            <w:tcW w:w="0" w:type="auto"/>
          </w:tcPr>
          <w:p w14:paraId="683CD1ED" w14:textId="77777777" w:rsidR="003D7530" w:rsidRDefault="00E00121">
            <w:pPr>
              <w:keepNext/>
              <w:rPr>
                <w:rFonts w:ascii="Calibri" w:hAnsi="Calibri"/>
                <w:b/>
              </w:rPr>
            </w:pPr>
            <w:r>
              <w:rPr>
                <w:b/>
              </w:rPr>
              <w:t>Completed Site-Specific or Second Tier Review:</w:t>
            </w:r>
          </w:p>
        </w:tc>
        <w:tc>
          <w:tcPr>
            <w:tcW w:w="0" w:type="auto"/>
          </w:tcPr>
          <w:p w14:paraId="004E6338" w14:textId="77777777" w:rsidR="003D7530" w:rsidRDefault="00E00121">
            <w:hyperlink r:id="rId34">
              <w:r>
                <w:rPr>
                  <w:rStyle w:val="Hyperlink"/>
                </w:rPr>
                <w:t>Tier II - 614 N 26th Street.pdf</w:t>
              </w:r>
            </w:hyperlink>
          </w:p>
        </w:tc>
      </w:tr>
    </w:tbl>
    <w:p w14:paraId="0ACE97E4" w14:textId="77777777" w:rsidR="00000000" w:rsidRDefault="00E00121"/>
    <w:sectPr w:rsidR="00000000">
      <w:headerReference w:type="default" r:id="rId35"/>
      <w:footerReference w:type="default" r:id="rId36"/>
      <w:headerReference w:type="first" r:id="rId3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C8F77" w14:textId="77777777" w:rsidR="00E00121" w:rsidRDefault="00E00121">
      <w:r>
        <w:separator/>
      </w:r>
    </w:p>
  </w:endnote>
  <w:endnote w:type="continuationSeparator" w:id="0">
    <w:p w14:paraId="07AB6363" w14:textId="77777777" w:rsidR="00E00121" w:rsidRDefault="00E0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wiss Roman 08p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8"/>
      <w:gridCol w:w="3871"/>
      <w:gridCol w:w="1997"/>
    </w:tblGrid>
    <w:tr w:rsidR="003D7530" w14:paraId="607D4982" w14:textId="77777777">
      <w:tc>
        <w:tcPr>
          <w:tcW w:w="2988" w:type="dxa"/>
        </w:tcPr>
        <w:p w14:paraId="544C8B5F" w14:textId="77777777" w:rsidR="003D7530" w:rsidRDefault="00E00121">
          <w:pPr>
            <w:keepNext/>
            <w:widowControl w:val="0"/>
          </w:pPr>
          <w:r>
            <w:t>Version 11.07.2012</w:t>
          </w:r>
        </w:p>
      </w:tc>
      <w:tc>
        <w:tcPr>
          <w:tcW w:w="3871" w:type="dxa"/>
        </w:tcPr>
        <w:p w14:paraId="178B98CD" w14:textId="77777777" w:rsidR="003D7530" w:rsidRDefault="00E00121">
          <w:pPr>
            <w:pStyle w:val="Footer"/>
            <w:tabs>
              <w:tab w:val="clear" w:pos="4320"/>
              <w:tab w:val="clear" w:pos="8640"/>
            </w:tabs>
            <w:jc w:val="center"/>
          </w:pPr>
          <w:r>
            <w:t>05/10/2022 12:18</w:t>
          </w:r>
        </w:p>
      </w:tc>
      <w:tc>
        <w:tcPr>
          <w:tcW w:w="1997" w:type="dxa"/>
        </w:tcPr>
        <w:sdt>
          <w:sdtPr>
            <w:id w:val="250395305"/>
            <w:docPartObj>
              <w:docPartGallery w:val="Page Numbers (Top of Page)"/>
              <w:docPartUnique/>
            </w:docPartObj>
          </w:sdtPr>
          <w:sdtEndPr/>
          <w:sdtContent>
            <w:p w14:paraId="6171A96B" w14:textId="77777777" w:rsidR="003D7530" w:rsidRDefault="00E00121">
              <w:pPr>
                <w:jc w:val="right"/>
              </w:pPr>
              <w:r>
                <w:rPr>
                  <w:b/>
                </w:rPr>
                <w:t xml:space="preserve">Page </w:t>
              </w:r>
              <w:r>
                <w:rPr>
                  <w:b/>
                </w:rPr>
                <w:fldChar w:fldCharType="begin"/>
              </w:r>
              <w:r>
                <w:rPr>
                  <w:b/>
                </w:rPr>
                <w:instrText xml:space="preserve"> PAGE </w:instrText>
              </w:r>
              <w:r>
                <w:rPr>
                  <w:b/>
                </w:rPr>
                <w:fldChar w:fldCharType="separate"/>
              </w:r>
              <w:r>
                <w:rPr>
                  <w:b/>
                </w:rPr>
                <w:t>7</w:t>
              </w:r>
              <w:r>
                <w:rPr>
                  <w:b/>
                </w:rPr>
                <w:fldChar w:fldCharType="end"/>
              </w:r>
              <w:r>
                <w:rPr>
                  <w:b/>
                </w:rPr>
                <w:t xml:space="preserve"> of </w:t>
              </w:r>
              <w:r>
                <w:rPr>
                  <w:b/>
                </w:rPr>
                <w:fldChar w:fldCharType="begin"/>
              </w:r>
              <w:r>
                <w:rPr>
                  <w:b/>
                </w:rPr>
                <w:instrText xml:space="preserve"> NUMPAGES  </w:instrText>
              </w:r>
              <w:r>
                <w:rPr>
                  <w:b/>
                </w:rPr>
                <w:fldChar w:fldCharType="separate"/>
              </w:r>
              <w:r>
                <w:rPr>
                  <w:b/>
                </w:rPr>
                <w:t>9</w:t>
              </w:r>
              <w:r>
                <w:rPr>
                  <w:b/>
                </w:rPr>
                <w:fldChar w:fldCharType="end"/>
              </w:r>
            </w:p>
          </w:sdtContent>
        </w:sdt>
      </w:tc>
    </w:tr>
  </w:tbl>
  <w:p w14:paraId="4179DFAF" w14:textId="77777777" w:rsidR="003D7530" w:rsidRDefault="003D7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F6BDA" w14:textId="77777777" w:rsidR="00E00121" w:rsidRDefault="00E00121">
      <w:r>
        <w:separator/>
      </w:r>
    </w:p>
  </w:footnote>
  <w:footnote w:type="continuationSeparator" w:id="0">
    <w:p w14:paraId="0C6AF97D" w14:textId="77777777" w:rsidR="00E00121" w:rsidRDefault="00E00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9"/>
      <w:gridCol w:w="2814"/>
      <w:gridCol w:w="2997"/>
    </w:tblGrid>
    <w:tr w:rsidR="003D7530" w14:paraId="20D4C3B3" w14:textId="77777777">
      <w:tc>
        <w:tcPr>
          <w:tcW w:w="3192" w:type="dxa"/>
        </w:tcPr>
        <w:p w14:paraId="7EAA7BC1" w14:textId="77777777" w:rsidR="003D7530" w:rsidRDefault="00E00121">
          <w:pPr>
            <w:pStyle w:val="Footer"/>
          </w:pPr>
          <w:r>
            <w:t>2020-UDP-Lead-Hazard-Control-Program</w:t>
          </w:r>
        </w:p>
      </w:tc>
      <w:tc>
        <w:tcPr>
          <w:tcW w:w="3192" w:type="dxa"/>
        </w:tcPr>
        <w:p w14:paraId="6D5A9911" w14:textId="77777777" w:rsidR="003D7530" w:rsidRDefault="00E00121">
          <w:pPr>
            <w:pStyle w:val="Footer"/>
            <w:jc w:val="center"/>
          </w:pPr>
          <w:r>
            <w:t>Lincoln, NE</w:t>
          </w:r>
        </w:p>
      </w:tc>
      <w:tc>
        <w:tcPr>
          <w:tcW w:w="3192" w:type="dxa"/>
        </w:tcPr>
        <w:p w14:paraId="47AF080D" w14:textId="77777777" w:rsidR="003D7530" w:rsidRDefault="00E00121">
          <w:pPr>
            <w:pStyle w:val="Footer"/>
            <w:jc w:val="right"/>
          </w:pPr>
          <w:r>
            <w:t>900000010171475</w:t>
          </w:r>
        </w:p>
      </w:tc>
    </w:tr>
  </w:tbl>
  <w:p w14:paraId="1D646FDD" w14:textId="77777777" w:rsidR="003D7530" w:rsidRDefault="003D7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5706" w14:textId="702FE8D4" w:rsidR="003D7530" w:rsidRDefault="00B32E98">
    <w:pPr>
      <w:suppressAutoHyphens/>
      <w:ind w:left="5040"/>
      <w:rPr>
        <w:rFonts w:ascii="Swiss Roman 08pt" w:hAnsi="Swiss Roman 08pt"/>
        <w:sz w:val="16"/>
      </w:rPr>
    </w:pPr>
    <w:r>
      <w:rPr>
        <w:noProof/>
      </w:rPr>
      <mc:AlternateContent>
        <mc:Choice Requires="wps">
          <w:drawing>
            <wp:anchor distT="0" distB="0" distL="114300" distR="114300" simplePos="0" relativeHeight="251657728" behindDoc="1" locked="0" layoutInCell="0" allowOverlap="1" wp14:anchorId="055FC9A5" wp14:editId="56D2CDD9">
              <wp:simplePos x="0" y="0"/>
              <wp:positionH relativeFrom="margin">
                <wp:posOffset>19050</wp:posOffset>
              </wp:positionH>
              <wp:positionV relativeFrom="paragraph">
                <wp:posOffset>8890</wp:posOffset>
              </wp:positionV>
              <wp:extent cx="752475" cy="70548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70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6C76082" w14:textId="77777777" w:rsidR="003D7530" w:rsidRDefault="00E00121">
                          <w:pPr>
                            <w:tabs>
                              <w:tab w:val="left" w:pos="-720"/>
                            </w:tabs>
                            <w:suppressAutoHyphens/>
                            <w:rPr>
                              <w:sz w:val="2"/>
                            </w:rPr>
                          </w:pPr>
                          <w:r>
                            <w:rPr>
                              <w:noProof/>
                              <w:sz w:val="20"/>
                            </w:rPr>
                            <w:drawing>
                              <wp:inline distT="0" distB="0" distL="0" distR="0" wp14:anchorId="47682F3B" wp14:editId="02E8B3DE">
                                <wp:extent cx="617220" cy="5937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7220"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FC9A5" id="Rectangle 1" o:spid="_x0000_s1026" style="position:absolute;left:0;text-align:left;margin-left:1.5pt;margin-top:.7pt;width:59.25pt;height:55.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" o:allowincell="f" filled="f" stroked="f" strokeweight="0">
              <v:textbox inset="0,0,0,0">
                <w:txbxContent>
                  <w:p w14:paraId="46C76082" w14:textId="77777777" w:rsidR="003D7530" w:rsidRDefault="00E00121">
                    <w:pPr>
                      <w:tabs>
                        <w:tab w:val="left" w:pos="-720"/>
                      </w:tabs>
                      <w:suppressAutoHyphens/>
                      <w:rPr>
                        <w:sz w:val="2"/>
                      </w:rPr>
                    </w:pPr>
                    <w:r>
                      <w:rPr>
                        <w:noProof/>
                        <w:sz w:val="20"/>
                      </w:rPr>
                      <w:drawing>
                        <wp:inline distT="0" distB="0" distL="0" distR="0" wp14:anchorId="47682F3B" wp14:editId="02E8B3DE">
                          <wp:extent cx="617220" cy="5937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7220" cy="593725"/>
                                  </a:xfrm>
                                  <a:prstGeom prst="rect">
                                    <a:avLst/>
                                  </a:prstGeom>
                                  <a:noFill/>
                                  <a:ln w="9525">
                                    <a:noFill/>
                                    <a:miter lim="800000"/>
                                    <a:headEnd/>
                                    <a:tailEnd/>
                                  </a:ln>
                                </pic:spPr>
                              </pic:pic>
                            </a:graphicData>
                          </a:graphic>
                        </wp:inline>
                      </w:drawing>
                    </w:r>
                  </w:p>
                </w:txbxContent>
              </v:textbox>
              <w10:wrap anchorx="margin"/>
            </v:rect>
          </w:pict>
        </mc:Fallback>
      </mc:AlternateContent>
    </w:r>
    <w:smartTag w:uri="urn:schemas-microsoft-com:office:smarttags" w:element="place">
      <w:smartTag w:uri="urn:schemas-microsoft-com:office:smarttags" w:element="country-region">
        <w:r w:rsidR="00E00121">
          <w:rPr>
            <w:rFonts w:ascii="Swiss Roman 08pt" w:hAnsi="Swiss Roman 08pt"/>
            <w:b/>
            <w:sz w:val="16"/>
          </w:rPr>
          <w:t>U.S.</w:t>
        </w:r>
      </w:smartTag>
    </w:smartTag>
    <w:r w:rsidR="00E00121">
      <w:rPr>
        <w:rFonts w:ascii="Swiss Roman 08pt" w:hAnsi="Swiss Roman 08pt"/>
        <w:b/>
        <w:sz w:val="16"/>
      </w:rPr>
      <w:t xml:space="preserve"> Department of Housing and Urban                                                                                                       Development</w:t>
    </w:r>
  </w:p>
  <w:p w14:paraId="4F4A4524" w14:textId="77777777" w:rsidR="003D7530" w:rsidRDefault="00E00121">
    <w:pPr>
      <w:suppressAutoHyphens/>
      <w:rPr>
        <w:rFonts w:ascii="Swiss Roman 08pt" w:hAnsi="Swiss Roman 08pt"/>
        <w:sz w:val="16"/>
      </w:rPr>
    </w:pP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t xml:space="preserve">451 </w:t>
    </w:r>
    <w:smartTag w:uri="urn:schemas-microsoft-com:office:smarttags" w:element="Street">
      <w:smartTag w:uri="urn:schemas-microsoft-com:office:smarttags" w:element="address">
        <w:r>
          <w:rPr>
            <w:rFonts w:ascii="Swiss Roman 08pt" w:hAnsi="Swiss Roman 08pt"/>
            <w:sz w:val="16"/>
          </w:rPr>
          <w:t>Seventh Street, SW</w:t>
        </w:r>
      </w:smartTag>
    </w:smartTag>
  </w:p>
  <w:p w14:paraId="6F4B4640" w14:textId="77777777" w:rsidR="003D7530" w:rsidRDefault="00E00121">
    <w:pPr>
      <w:suppressAutoHyphens/>
      <w:ind w:left="4320" w:firstLine="720"/>
      <w:rPr>
        <w:rFonts w:ascii="Swiss Roman 08pt" w:hAnsi="Swiss Roman 08pt"/>
        <w:sz w:val="16"/>
      </w:rPr>
    </w:pPr>
    <w:smartTag w:uri="urn:schemas-microsoft-com:office:smarttags" w:element="City">
      <w:smartTag w:uri="urn:schemas-microsoft-com:office:smarttags" w:element="place">
        <w:r>
          <w:rPr>
            <w:rFonts w:ascii="Swiss Roman 08pt" w:hAnsi="Swiss Roman 08pt"/>
            <w:sz w:val="16"/>
          </w:rPr>
          <w:t>Washington</w:t>
        </w:r>
      </w:smartTag>
      <w:r>
        <w:rPr>
          <w:rFonts w:ascii="Swiss Roman 08pt" w:hAnsi="Swiss Roman 08pt"/>
          <w:sz w:val="16"/>
        </w:rPr>
        <w:t xml:space="preserve">, </w:t>
      </w:r>
      <w:smartTag w:uri="urn:schemas-microsoft-com:office:smarttags" w:element="State">
        <w:smartTag w:uri="urn:schemas-microsoft-com:office:smarttags" w:element="PostalCode">
          <w:r>
            <w:rPr>
              <w:rFonts w:ascii="Swiss Roman 08pt" w:hAnsi="Swiss Roman 08pt"/>
              <w:sz w:val="16"/>
            </w:rPr>
            <w:t>DC</w:t>
          </w:r>
        </w:smartTag>
      </w:smartTag>
      <w:r>
        <w:rPr>
          <w:rFonts w:ascii="Swiss Roman 08pt" w:hAnsi="Swiss Roman 08pt"/>
          <w:sz w:val="16"/>
        </w:rPr>
        <w:t xml:space="preserve">  </w:t>
      </w:r>
      <w:smartTag w:uri="urn:schemas-microsoft-com:office:smarttags" w:element="PostalCode">
        <w:r>
          <w:rPr>
            <w:rFonts w:ascii="Swiss Roman 08pt" w:hAnsi="Swiss Roman 08pt"/>
            <w:sz w:val="16"/>
          </w:rPr>
          <w:t>20410</w:t>
        </w:r>
      </w:smartTag>
    </w:smartTag>
  </w:p>
  <w:p w14:paraId="35D2ECBA" w14:textId="77777777" w:rsidR="003D7530" w:rsidRDefault="00E00121">
    <w:pPr>
      <w:suppressAutoHyphens/>
      <w:ind w:left="5040"/>
      <w:rPr>
        <w:rFonts w:ascii="Swiss Roman 08pt" w:hAnsi="Swiss Roman 08pt"/>
        <w:sz w:val="16"/>
      </w:rPr>
    </w:pPr>
    <w:hyperlink r:id="rId2" w:history="1">
      <w:r>
        <w:rPr>
          <w:rStyle w:val="Hyperlink"/>
          <w:rFonts w:ascii="Swiss Roman 08pt" w:hAnsi="Swiss Roman 08pt" w:cs="Arial"/>
          <w:sz w:val="16"/>
        </w:rPr>
        <w:t>www.hud.gov</w:t>
      </w:r>
    </w:hyperlink>
    <w:r>
      <w:rPr>
        <w:rFonts w:ascii="Swiss Roman 08pt" w:hAnsi="Swiss Roman 08pt"/>
        <w:sz w:val="16"/>
      </w:rPr>
      <w:t xml:space="preserve"> </w:t>
    </w:r>
  </w:p>
  <w:p w14:paraId="77D06F90" w14:textId="77777777" w:rsidR="003D7530" w:rsidRDefault="00E00121">
    <w:pPr>
      <w:suppressAutoHyphens/>
      <w:ind w:left="5040"/>
      <w:rPr>
        <w:rFonts w:ascii="Swiss Roman 08pt" w:hAnsi="Swiss Roman 08pt"/>
        <w:sz w:val="16"/>
      </w:rPr>
    </w:pPr>
    <w:hyperlink r:id="rId3" w:history="1">
      <w:r>
        <w:rPr>
          <w:rStyle w:val="Hyperlink"/>
          <w:rFonts w:ascii="Swiss Roman 08pt" w:hAnsi="Swiss Roman 08pt" w:cs="Arial"/>
          <w:sz w:val="16"/>
        </w:rPr>
        <w:t>espanol.hud.gov</w:t>
      </w:r>
    </w:hyperlink>
  </w:p>
  <w:p w14:paraId="1254D8E8" w14:textId="77777777" w:rsidR="003D7530" w:rsidRDefault="003D7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9256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2F18B2"/>
    <w:multiLevelType w:val="hybridMultilevel"/>
    <w:tmpl w:val="104C92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ED542F"/>
    <w:multiLevelType w:val="hybridMultilevel"/>
    <w:tmpl w:val="2162141A"/>
    <w:lvl w:ilvl="0" w:tplc="40AC9C96">
      <w:start w:val="1"/>
      <w:numFmt w:val="bullet"/>
      <w:lvlText w:val=""/>
      <w:lvlJc w:val="left"/>
      <w:pPr>
        <w:ind w:left="585" w:hanging="360"/>
      </w:pPr>
      <w:rPr>
        <w:rFonts w:ascii="Wingdings" w:hAnsi="Wingdings" w:hint="default"/>
      </w:rPr>
    </w:lvl>
    <w:lvl w:ilvl="1" w:tplc="04090003">
      <w:start w:val="1"/>
      <w:numFmt w:val="bullet"/>
      <w:lvlText w:val="o"/>
      <w:lvlJc w:val="left"/>
      <w:pPr>
        <w:ind w:left="585" w:hanging="360"/>
      </w:pPr>
      <w:rPr>
        <w:rFonts w:ascii="Courier New" w:hAnsi="Courier New" w:cs="Courier New" w:hint="default"/>
      </w:rPr>
    </w:lvl>
    <w:lvl w:ilvl="2" w:tplc="04090005" w:tentative="1">
      <w:start w:val="1"/>
      <w:numFmt w:val="bullet"/>
      <w:lvlText w:val=""/>
      <w:lvlJc w:val="left"/>
      <w:pPr>
        <w:ind w:left="1305" w:hanging="360"/>
      </w:pPr>
      <w:rPr>
        <w:rFonts w:ascii="Wingdings" w:hAnsi="Wingdings" w:hint="default"/>
      </w:rPr>
    </w:lvl>
    <w:lvl w:ilvl="3" w:tplc="04090001" w:tentative="1">
      <w:start w:val="1"/>
      <w:numFmt w:val="bullet"/>
      <w:lvlText w:val=""/>
      <w:lvlJc w:val="left"/>
      <w:pPr>
        <w:ind w:left="2025" w:hanging="360"/>
      </w:pPr>
      <w:rPr>
        <w:rFonts w:ascii="Symbol" w:hAnsi="Symbol" w:hint="default"/>
      </w:rPr>
    </w:lvl>
    <w:lvl w:ilvl="4" w:tplc="04090003" w:tentative="1">
      <w:start w:val="1"/>
      <w:numFmt w:val="bullet"/>
      <w:lvlText w:val="o"/>
      <w:lvlJc w:val="left"/>
      <w:pPr>
        <w:ind w:left="2745" w:hanging="360"/>
      </w:pPr>
      <w:rPr>
        <w:rFonts w:ascii="Courier New" w:hAnsi="Courier New" w:cs="Courier New" w:hint="default"/>
      </w:rPr>
    </w:lvl>
    <w:lvl w:ilvl="5" w:tplc="04090005" w:tentative="1">
      <w:start w:val="1"/>
      <w:numFmt w:val="bullet"/>
      <w:lvlText w:val=""/>
      <w:lvlJc w:val="left"/>
      <w:pPr>
        <w:ind w:left="3465" w:hanging="360"/>
      </w:pPr>
      <w:rPr>
        <w:rFonts w:ascii="Wingdings" w:hAnsi="Wingdings" w:hint="default"/>
      </w:rPr>
    </w:lvl>
    <w:lvl w:ilvl="6" w:tplc="04090001" w:tentative="1">
      <w:start w:val="1"/>
      <w:numFmt w:val="bullet"/>
      <w:lvlText w:val=""/>
      <w:lvlJc w:val="left"/>
      <w:pPr>
        <w:ind w:left="4185" w:hanging="360"/>
      </w:pPr>
      <w:rPr>
        <w:rFonts w:ascii="Symbol" w:hAnsi="Symbol" w:hint="default"/>
      </w:rPr>
    </w:lvl>
    <w:lvl w:ilvl="7" w:tplc="04090003" w:tentative="1">
      <w:start w:val="1"/>
      <w:numFmt w:val="bullet"/>
      <w:lvlText w:val="o"/>
      <w:lvlJc w:val="left"/>
      <w:pPr>
        <w:ind w:left="4905" w:hanging="360"/>
      </w:pPr>
      <w:rPr>
        <w:rFonts w:ascii="Courier New" w:hAnsi="Courier New" w:cs="Courier New" w:hint="default"/>
      </w:rPr>
    </w:lvl>
    <w:lvl w:ilvl="8" w:tplc="04090005" w:tentative="1">
      <w:start w:val="1"/>
      <w:numFmt w:val="bullet"/>
      <w:lvlText w:val=""/>
      <w:lvlJc w:val="left"/>
      <w:pPr>
        <w:ind w:left="5625" w:hanging="360"/>
      </w:pPr>
      <w:rPr>
        <w:rFonts w:ascii="Wingdings" w:hAnsi="Wingdings" w:hint="default"/>
      </w:rPr>
    </w:lvl>
  </w:abstractNum>
  <w:abstractNum w:abstractNumId="3" w15:restartNumberingAfterBreak="0">
    <w:nsid w:val="1F3E5444"/>
    <w:multiLevelType w:val="hybridMultilevel"/>
    <w:tmpl w:val="0832A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DC6FA7"/>
    <w:multiLevelType w:val="hybridMultilevel"/>
    <w:tmpl w:val="65643A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FB272DA"/>
    <w:multiLevelType w:val="hybridMultilevel"/>
    <w:tmpl w:val="1194B7F2"/>
    <w:lvl w:ilvl="0" w:tplc="BC16145A">
      <w:start w:val="1"/>
      <w:numFmt w:val="lowerRoman"/>
      <w:lvlText w:val="%1."/>
      <w:lvlJc w:val="left"/>
      <w:pPr>
        <w:ind w:left="1080" w:hanging="72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B80D1E"/>
    <w:multiLevelType w:val="hybridMultilevel"/>
    <w:tmpl w:val="8C0C5166"/>
    <w:lvl w:ilvl="0" w:tplc="7D98C0DE">
      <w:start w:val="3"/>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0071EB8"/>
    <w:multiLevelType w:val="hybridMultilevel"/>
    <w:tmpl w:val="C50CF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E021B"/>
    <w:multiLevelType w:val="hybridMultilevel"/>
    <w:tmpl w:val="C46E38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B0BC0"/>
    <w:multiLevelType w:val="hybridMultilevel"/>
    <w:tmpl w:val="D3C6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3C2A81"/>
    <w:multiLevelType w:val="hybridMultilevel"/>
    <w:tmpl w:val="E0CC912A"/>
    <w:lvl w:ilvl="0" w:tplc="71C2B23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7AC5761"/>
    <w:multiLevelType w:val="hybridMultilevel"/>
    <w:tmpl w:val="BE9E42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686105044">
    <w:abstractNumId w:val="4"/>
  </w:num>
  <w:num w:numId="2" w16cid:durableId="1999379239">
    <w:abstractNumId w:val="3"/>
  </w:num>
  <w:num w:numId="3" w16cid:durableId="305286027">
    <w:abstractNumId w:val="11"/>
  </w:num>
  <w:num w:numId="4" w16cid:durableId="1827546321">
    <w:abstractNumId w:val="6"/>
  </w:num>
  <w:num w:numId="5" w16cid:durableId="414128973">
    <w:abstractNumId w:val="10"/>
  </w:num>
  <w:num w:numId="6" w16cid:durableId="904609542">
    <w:abstractNumId w:val="5"/>
  </w:num>
  <w:num w:numId="7" w16cid:durableId="1529221303">
    <w:abstractNumId w:val="9"/>
  </w:num>
  <w:num w:numId="8" w16cid:durableId="1861776917">
    <w:abstractNumId w:val="2"/>
  </w:num>
  <w:num w:numId="9" w16cid:durableId="1552375714">
    <w:abstractNumId w:val="1"/>
  </w:num>
  <w:num w:numId="10" w16cid:durableId="1888293371">
    <w:abstractNumId w:val="7"/>
  </w:num>
  <w:num w:numId="11" w16cid:durableId="563755881">
    <w:abstractNumId w:val="8"/>
  </w:num>
  <w:num w:numId="12" w16cid:durableId="1661426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OW9ON25Xa0NBeUVaaWIxUm9tU0pUam1QcENZPQ==" w:salt="WlVkSGErRDhGL09BS1AzSTdzc1VuUT0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26F"/>
    <w:rsid w:val="00003415"/>
    <w:rsid w:val="00006593"/>
    <w:rsid w:val="0000744F"/>
    <w:rsid w:val="00010667"/>
    <w:rsid w:val="0001143B"/>
    <w:rsid w:val="00011F2F"/>
    <w:rsid w:val="00013A51"/>
    <w:rsid w:val="00013E21"/>
    <w:rsid w:val="0001497A"/>
    <w:rsid w:val="00020CBB"/>
    <w:rsid w:val="00020CE7"/>
    <w:rsid w:val="000212D8"/>
    <w:rsid w:val="0002311D"/>
    <w:rsid w:val="000233AF"/>
    <w:rsid w:val="00027431"/>
    <w:rsid w:val="00027468"/>
    <w:rsid w:val="000275D2"/>
    <w:rsid w:val="00032B6C"/>
    <w:rsid w:val="000357C3"/>
    <w:rsid w:val="000362B8"/>
    <w:rsid w:val="0003751C"/>
    <w:rsid w:val="0004116A"/>
    <w:rsid w:val="000415D1"/>
    <w:rsid w:val="00041982"/>
    <w:rsid w:val="00041EFA"/>
    <w:rsid w:val="00043C7A"/>
    <w:rsid w:val="00044449"/>
    <w:rsid w:val="0004566A"/>
    <w:rsid w:val="00045E7E"/>
    <w:rsid w:val="000461CF"/>
    <w:rsid w:val="000473A1"/>
    <w:rsid w:val="00047C43"/>
    <w:rsid w:val="00050FB9"/>
    <w:rsid w:val="00051138"/>
    <w:rsid w:val="000516EF"/>
    <w:rsid w:val="00053036"/>
    <w:rsid w:val="00053822"/>
    <w:rsid w:val="000541A2"/>
    <w:rsid w:val="00056D1E"/>
    <w:rsid w:val="000575FB"/>
    <w:rsid w:val="000577BF"/>
    <w:rsid w:val="0006026F"/>
    <w:rsid w:val="000604FC"/>
    <w:rsid w:val="00060556"/>
    <w:rsid w:val="00061C6F"/>
    <w:rsid w:val="00061E13"/>
    <w:rsid w:val="00063A9C"/>
    <w:rsid w:val="00066BC3"/>
    <w:rsid w:val="000716B6"/>
    <w:rsid w:val="00071FCE"/>
    <w:rsid w:val="00072DAA"/>
    <w:rsid w:val="00072EAD"/>
    <w:rsid w:val="00074D70"/>
    <w:rsid w:val="000757EB"/>
    <w:rsid w:val="00076637"/>
    <w:rsid w:val="00076C82"/>
    <w:rsid w:val="00080A97"/>
    <w:rsid w:val="00081E1C"/>
    <w:rsid w:val="00082BB9"/>
    <w:rsid w:val="0009079B"/>
    <w:rsid w:val="00090B82"/>
    <w:rsid w:val="0009189C"/>
    <w:rsid w:val="00092623"/>
    <w:rsid w:val="00092FEC"/>
    <w:rsid w:val="00093589"/>
    <w:rsid w:val="0009589B"/>
    <w:rsid w:val="00097077"/>
    <w:rsid w:val="0009718A"/>
    <w:rsid w:val="000A2678"/>
    <w:rsid w:val="000A2745"/>
    <w:rsid w:val="000A4776"/>
    <w:rsid w:val="000A590F"/>
    <w:rsid w:val="000A7404"/>
    <w:rsid w:val="000A7AF7"/>
    <w:rsid w:val="000A7F69"/>
    <w:rsid w:val="000B107A"/>
    <w:rsid w:val="000B1CD6"/>
    <w:rsid w:val="000B3015"/>
    <w:rsid w:val="000B5B23"/>
    <w:rsid w:val="000C25FC"/>
    <w:rsid w:val="000C5C67"/>
    <w:rsid w:val="000D0D70"/>
    <w:rsid w:val="000D24DC"/>
    <w:rsid w:val="000D26FE"/>
    <w:rsid w:val="000D2741"/>
    <w:rsid w:val="000E2E22"/>
    <w:rsid w:val="000E5CEC"/>
    <w:rsid w:val="000F2D9B"/>
    <w:rsid w:val="000F3941"/>
    <w:rsid w:val="000F607A"/>
    <w:rsid w:val="000F69F1"/>
    <w:rsid w:val="000F765A"/>
    <w:rsid w:val="001004A3"/>
    <w:rsid w:val="001016BB"/>
    <w:rsid w:val="00101DA3"/>
    <w:rsid w:val="00102E5E"/>
    <w:rsid w:val="001043B9"/>
    <w:rsid w:val="00104E57"/>
    <w:rsid w:val="00104E94"/>
    <w:rsid w:val="00104F5E"/>
    <w:rsid w:val="00105291"/>
    <w:rsid w:val="00105C4E"/>
    <w:rsid w:val="0010605C"/>
    <w:rsid w:val="0011172B"/>
    <w:rsid w:val="001118CC"/>
    <w:rsid w:val="00111990"/>
    <w:rsid w:val="00112014"/>
    <w:rsid w:val="00115E14"/>
    <w:rsid w:val="00115F50"/>
    <w:rsid w:val="00116606"/>
    <w:rsid w:val="00117329"/>
    <w:rsid w:val="001219C1"/>
    <w:rsid w:val="00123304"/>
    <w:rsid w:val="00124ECF"/>
    <w:rsid w:val="0012563E"/>
    <w:rsid w:val="00125DB7"/>
    <w:rsid w:val="00126832"/>
    <w:rsid w:val="00131D6B"/>
    <w:rsid w:val="00132470"/>
    <w:rsid w:val="00135667"/>
    <w:rsid w:val="00140627"/>
    <w:rsid w:val="00140B08"/>
    <w:rsid w:val="00142F44"/>
    <w:rsid w:val="00145E55"/>
    <w:rsid w:val="00146A27"/>
    <w:rsid w:val="0014703A"/>
    <w:rsid w:val="0015005A"/>
    <w:rsid w:val="001502A5"/>
    <w:rsid w:val="00150A92"/>
    <w:rsid w:val="00150B5C"/>
    <w:rsid w:val="00151868"/>
    <w:rsid w:val="00153AD9"/>
    <w:rsid w:val="001554EA"/>
    <w:rsid w:val="00155798"/>
    <w:rsid w:val="00157B14"/>
    <w:rsid w:val="0016090C"/>
    <w:rsid w:val="0016277B"/>
    <w:rsid w:val="00163A14"/>
    <w:rsid w:val="00167D2A"/>
    <w:rsid w:val="00171ED9"/>
    <w:rsid w:val="001731A2"/>
    <w:rsid w:val="00175F89"/>
    <w:rsid w:val="001772C0"/>
    <w:rsid w:val="00182806"/>
    <w:rsid w:val="001846FF"/>
    <w:rsid w:val="001861CD"/>
    <w:rsid w:val="001865A4"/>
    <w:rsid w:val="001874D4"/>
    <w:rsid w:val="00187865"/>
    <w:rsid w:val="00187925"/>
    <w:rsid w:val="001909DD"/>
    <w:rsid w:val="00191277"/>
    <w:rsid w:val="00192052"/>
    <w:rsid w:val="0019343C"/>
    <w:rsid w:val="0019403F"/>
    <w:rsid w:val="00195CD5"/>
    <w:rsid w:val="001968E3"/>
    <w:rsid w:val="001A1228"/>
    <w:rsid w:val="001A21F1"/>
    <w:rsid w:val="001A2F22"/>
    <w:rsid w:val="001A31CB"/>
    <w:rsid w:val="001A56CE"/>
    <w:rsid w:val="001A7802"/>
    <w:rsid w:val="001A7D92"/>
    <w:rsid w:val="001B2703"/>
    <w:rsid w:val="001B3467"/>
    <w:rsid w:val="001B5544"/>
    <w:rsid w:val="001C10B8"/>
    <w:rsid w:val="001C1C38"/>
    <w:rsid w:val="001C3BA9"/>
    <w:rsid w:val="001C488C"/>
    <w:rsid w:val="001C4D39"/>
    <w:rsid w:val="001C7472"/>
    <w:rsid w:val="001D1236"/>
    <w:rsid w:val="001D1E39"/>
    <w:rsid w:val="001D3127"/>
    <w:rsid w:val="001D4CAE"/>
    <w:rsid w:val="001D4F7B"/>
    <w:rsid w:val="001D6746"/>
    <w:rsid w:val="001E01A9"/>
    <w:rsid w:val="001E0667"/>
    <w:rsid w:val="001E0F9A"/>
    <w:rsid w:val="001E15CA"/>
    <w:rsid w:val="001E3609"/>
    <w:rsid w:val="001E63EB"/>
    <w:rsid w:val="001F097F"/>
    <w:rsid w:val="001F0BAF"/>
    <w:rsid w:val="001F1453"/>
    <w:rsid w:val="001F3A3E"/>
    <w:rsid w:val="001F5343"/>
    <w:rsid w:val="001F59B3"/>
    <w:rsid w:val="001F6717"/>
    <w:rsid w:val="001F6B62"/>
    <w:rsid w:val="00204E65"/>
    <w:rsid w:val="00204EC0"/>
    <w:rsid w:val="00207EC2"/>
    <w:rsid w:val="0021009B"/>
    <w:rsid w:val="0021134A"/>
    <w:rsid w:val="002118BD"/>
    <w:rsid w:val="0021464A"/>
    <w:rsid w:val="002153FC"/>
    <w:rsid w:val="002168D2"/>
    <w:rsid w:val="0022177E"/>
    <w:rsid w:val="002230B5"/>
    <w:rsid w:val="0022364E"/>
    <w:rsid w:val="002239DF"/>
    <w:rsid w:val="00224508"/>
    <w:rsid w:val="00225DB3"/>
    <w:rsid w:val="002279BA"/>
    <w:rsid w:val="002305B2"/>
    <w:rsid w:val="00232149"/>
    <w:rsid w:val="00234E88"/>
    <w:rsid w:val="00240091"/>
    <w:rsid w:val="002415FC"/>
    <w:rsid w:val="002439AD"/>
    <w:rsid w:val="0025037A"/>
    <w:rsid w:val="00251CBB"/>
    <w:rsid w:val="00253128"/>
    <w:rsid w:val="00254A3C"/>
    <w:rsid w:val="00262479"/>
    <w:rsid w:val="002635ED"/>
    <w:rsid w:val="00266A63"/>
    <w:rsid w:val="00267840"/>
    <w:rsid w:val="0027207C"/>
    <w:rsid w:val="0027304E"/>
    <w:rsid w:val="00275222"/>
    <w:rsid w:val="00276562"/>
    <w:rsid w:val="00277EF9"/>
    <w:rsid w:val="00280DB5"/>
    <w:rsid w:val="002821A0"/>
    <w:rsid w:val="002845B4"/>
    <w:rsid w:val="00286516"/>
    <w:rsid w:val="00286C87"/>
    <w:rsid w:val="002901D6"/>
    <w:rsid w:val="00290E71"/>
    <w:rsid w:val="0029118C"/>
    <w:rsid w:val="0029221E"/>
    <w:rsid w:val="0029421F"/>
    <w:rsid w:val="002A1D32"/>
    <w:rsid w:val="002A3411"/>
    <w:rsid w:val="002A36DD"/>
    <w:rsid w:val="002A3D21"/>
    <w:rsid w:val="002A5AB8"/>
    <w:rsid w:val="002A7623"/>
    <w:rsid w:val="002B19B9"/>
    <w:rsid w:val="002B1EFB"/>
    <w:rsid w:val="002B3154"/>
    <w:rsid w:val="002B3E8B"/>
    <w:rsid w:val="002B50A3"/>
    <w:rsid w:val="002B6EAC"/>
    <w:rsid w:val="002B702F"/>
    <w:rsid w:val="002B7958"/>
    <w:rsid w:val="002C0158"/>
    <w:rsid w:val="002C1AFB"/>
    <w:rsid w:val="002C42E9"/>
    <w:rsid w:val="002C5327"/>
    <w:rsid w:val="002C7126"/>
    <w:rsid w:val="002C7D50"/>
    <w:rsid w:val="002D0080"/>
    <w:rsid w:val="002D06A6"/>
    <w:rsid w:val="002D11BA"/>
    <w:rsid w:val="002D163E"/>
    <w:rsid w:val="002D31B1"/>
    <w:rsid w:val="002D364F"/>
    <w:rsid w:val="002D3ADD"/>
    <w:rsid w:val="002D4425"/>
    <w:rsid w:val="002D49AC"/>
    <w:rsid w:val="002D6ACE"/>
    <w:rsid w:val="002D6B09"/>
    <w:rsid w:val="002E0FB1"/>
    <w:rsid w:val="002E187B"/>
    <w:rsid w:val="002E2E43"/>
    <w:rsid w:val="002E2EFF"/>
    <w:rsid w:val="002E3CFC"/>
    <w:rsid w:val="002E4536"/>
    <w:rsid w:val="002E4E30"/>
    <w:rsid w:val="002F0183"/>
    <w:rsid w:val="002F242D"/>
    <w:rsid w:val="002F3541"/>
    <w:rsid w:val="002F3D8C"/>
    <w:rsid w:val="002F5BB5"/>
    <w:rsid w:val="002F5D51"/>
    <w:rsid w:val="002F7BC1"/>
    <w:rsid w:val="00300D8C"/>
    <w:rsid w:val="00303E76"/>
    <w:rsid w:val="00305DA0"/>
    <w:rsid w:val="00306CE7"/>
    <w:rsid w:val="0031079F"/>
    <w:rsid w:val="0031691F"/>
    <w:rsid w:val="00321651"/>
    <w:rsid w:val="003231AC"/>
    <w:rsid w:val="00324EF8"/>
    <w:rsid w:val="003260E3"/>
    <w:rsid w:val="00326253"/>
    <w:rsid w:val="00326EC4"/>
    <w:rsid w:val="00327628"/>
    <w:rsid w:val="00332D75"/>
    <w:rsid w:val="00333614"/>
    <w:rsid w:val="00336C77"/>
    <w:rsid w:val="00340490"/>
    <w:rsid w:val="00341093"/>
    <w:rsid w:val="003415E9"/>
    <w:rsid w:val="00342066"/>
    <w:rsid w:val="003435AB"/>
    <w:rsid w:val="003456B4"/>
    <w:rsid w:val="00346AFD"/>
    <w:rsid w:val="00347A8C"/>
    <w:rsid w:val="00347AD8"/>
    <w:rsid w:val="00347EF2"/>
    <w:rsid w:val="00347F97"/>
    <w:rsid w:val="0035019F"/>
    <w:rsid w:val="00350935"/>
    <w:rsid w:val="00351DED"/>
    <w:rsid w:val="00355B33"/>
    <w:rsid w:val="003575CE"/>
    <w:rsid w:val="00360EDA"/>
    <w:rsid w:val="00363CBB"/>
    <w:rsid w:val="00364551"/>
    <w:rsid w:val="00364EF3"/>
    <w:rsid w:val="00365FFF"/>
    <w:rsid w:val="0037096F"/>
    <w:rsid w:val="00370EE1"/>
    <w:rsid w:val="003711C2"/>
    <w:rsid w:val="00372389"/>
    <w:rsid w:val="003760F7"/>
    <w:rsid w:val="003805A3"/>
    <w:rsid w:val="00381C2B"/>
    <w:rsid w:val="003834F1"/>
    <w:rsid w:val="003837AF"/>
    <w:rsid w:val="00383B13"/>
    <w:rsid w:val="003844D5"/>
    <w:rsid w:val="0038546D"/>
    <w:rsid w:val="003878FC"/>
    <w:rsid w:val="0039627A"/>
    <w:rsid w:val="0039792D"/>
    <w:rsid w:val="00397E35"/>
    <w:rsid w:val="003A3692"/>
    <w:rsid w:val="003A58D9"/>
    <w:rsid w:val="003A70BC"/>
    <w:rsid w:val="003A7A86"/>
    <w:rsid w:val="003B2AC3"/>
    <w:rsid w:val="003B3128"/>
    <w:rsid w:val="003B3F78"/>
    <w:rsid w:val="003B63BA"/>
    <w:rsid w:val="003B6D83"/>
    <w:rsid w:val="003C057D"/>
    <w:rsid w:val="003C0C36"/>
    <w:rsid w:val="003C0E49"/>
    <w:rsid w:val="003C0FB5"/>
    <w:rsid w:val="003C3363"/>
    <w:rsid w:val="003C4030"/>
    <w:rsid w:val="003C64C4"/>
    <w:rsid w:val="003C6D70"/>
    <w:rsid w:val="003D0226"/>
    <w:rsid w:val="003D15D4"/>
    <w:rsid w:val="003D2CC0"/>
    <w:rsid w:val="003D34DA"/>
    <w:rsid w:val="003D46AF"/>
    <w:rsid w:val="003D56BF"/>
    <w:rsid w:val="003D6049"/>
    <w:rsid w:val="003D7530"/>
    <w:rsid w:val="003E2C85"/>
    <w:rsid w:val="003E3D74"/>
    <w:rsid w:val="003E498E"/>
    <w:rsid w:val="003E58D1"/>
    <w:rsid w:val="003E5CE6"/>
    <w:rsid w:val="003F04F2"/>
    <w:rsid w:val="003F126A"/>
    <w:rsid w:val="003F17F5"/>
    <w:rsid w:val="003F1B33"/>
    <w:rsid w:val="003F685F"/>
    <w:rsid w:val="003F6E46"/>
    <w:rsid w:val="00402363"/>
    <w:rsid w:val="00404B33"/>
    <w:rsid w:val="00407339"/>
    <w:rsid w:val="004104F0"/>
    <w:rsid w:val="00411234"/>
    <w:rsid w:val="00411DE6"/>
    <w:rsid w:val="00413C7F"/>
    <w:rsid w:val="00415E02"/>
    <w:rsid w:val="00420827"/>
    <w:rsid w:val="00422714"/>
    <w:rsid w:val="004228BB"/>
    <w:rsid w:val="004246E1"/>
    <w:rsid w:val="00425D54"/>
    <w:rsid w:val="00426915"/>
    <w:rsid w:val="00426C27"/>
    <w:rsid w:val="00426C5B"/>
    <w:rsid w:val="004272CA"/>
    <w:rsid w:val="00427874"/>
    <w:rsid w:val="00427DF6"/>
    <w:rsid w:val="004320FF"/>
    <w:rsid w:val="0043365F"/>
    <w:rsid w:val="00433E29"/>
    <w:rsid w:val="00433FA5"/>
    <w:rsid w:val="00434036"/>
    <w:rsid w:val="0043575C"/>
    <w:rsid w:val="00436633"/>
    <w:rsid w:val="00436A41"/>
    <w:rsid w:val="00441850"/>
    <w:rsid w:val="00443279"/>
    <w:rsid w:val="0044538A"/>
    <w:rsid w:val="00445BA4"/>
    <w:rsid w:val="00447C36"/>
    <w:rsid w:val="00452555"/>
    <w:rsid w:val="00453493"/>
    <w:rsid w:val="00455D67"/>
    <w:rsid w:val="00457A3D"/>
    <w:rsid w:val="00460D4B"/>
    <w:rsid w:val="00461592"/>
    <w:rsid w:val="00463782"/>
    <w:rsid w:val="00463AC0"/>
    <w:rsid w:val="004650DB"/>
    <w:rsid w:val="0046587D"/>
    <w:rsid w:val="00467275"/>
    <w:rsid w:val="00467C2C"/>
    <w:rsid w:val="00467D6C"/>
    <w:rsid w:val="00470957"/>
    <w:rsid w:val="00471280"/>
    <w:rsid w:val="00475CF2"/>
    <w:rsid w:val="00480378"/>
    <w:rsid w:val="004814F5"/>
    <w:rsid w:val="00481B34"/>
    <w:rsid w:val="00483ECD"/>
    <w:rsid w:val="004848DF"/>
    <w:rsid w:val="00486683"/>
    <w:rsid w:val="004876E4"/>
    <w:rsid w:val="00490CCE"/>
    <w:rsid w:val="00493AF2"/>
    <w:rsid w:val="004A02F8"/>
    <w:rsid w:val="004A0B21"/>
    <w:rsid w:val="004A34C0"/>
    <w:rsid w:val="004A41B5"/>
    <w:rsid w:val="004A4685"/>
    <w:rsid w:val="004A4A7A"/>
    <w:rsid w:val="004A61F6"/>
    <w:rsid w:val="004A75FF"/>
    <w:rsid w:val="004B1D0A"/>
    <w:rsid w:val="004B2157"/>
    <w:rsid w:val="004B47D7"/>
    <w:rsid w:val="004B4E2F"/>
    <w:rsid w:val="004B74BB"/>
    <w:rsid w:val="004B7AE4"/>
    <w:rsid w:val="004C19CE"/>
    <w:rsid w:val="004C4B0E"/>
    <w:rsid w:val="004C560A"/>
    <w:rsid w:val="004C5DDC"/>
    <w:rsid w:val="004C6095"/>
    <w:rsid w:val="004C6B93"/>
    <w:rsid w:val="004C7A4A"/>
    <w:rsid w:val="004D08EE"/>
    <w:rsid w:val="004D135F"/>
    <w:rsid w:val="004D2819"/>
    <w:rsid w:val="004D36C7"/>
    <w:rsid w:val="004D538B"/>
    <w:rsid w:val="004D6D5F"/>
    <w:rsid w:val="004E0857"/>
    <w:rsid w:val="004E181F"/>
    <w:rsid w:val="004E2DAB"/>
    <w:rsid w:val="004E3E09"/>
    <w:rsid w:val="004E5534"/>
    <w:rsid w:val="004E654A"/>
    <w:rsid w:val="004E65AF"/>
    <w:rsid w:val="004E6AB7"/>
    <w:rsid w:val="004E709C"/>
    <w:rsid w:val="004E775A"/>
    <w:rsid w:val="004F498A"/>
    <w:rsid w:val="004F5D70"/>
    <w:rsid w:val="0050018B"/>
    <w:rsid w:val="00501089"/>
    <w:rsid w:val="0050128A"/>
    <w:rsid w:val="005016C0"/>
    <w:rsid w:val="00503603"/>
    <w:rsid w:val="00504096"/>
    <w:rsid w:val="00504C60"/>
    <w:rsid w:val="005062EB"/>
    <w:rsid w:val="00506942"/>
    <w:rsid w:val="0050777F"/>
    <w:rsid w:val="0050788D"/>
    <w:rsid w:val="0051611C"/>
    <w:rsid w:val="00517AA3"/>
    <w:rsid w:val="0052032C"/>
    <w:rsid w:val="00521710"/>
    <w:rsid w:val="00521C0E"/>
    <w:rsid w:val="00522B09"/>
    <w:rsid w:val="00527F0C"/>
    <w:rsid w:val="00530E33"/>
    <w:rsid w:val="0053503C"/>
    <w:rsid w:val="00535546"/>
    <w:rsid w:val="00536943"/>
    <w:rsid w:val="00537578"/>
    <w:rsid w:val="00541868"/>
    <w:rsid w:val="00544FA8"/>
    <w:rsid w:val="00545834"/>
    <w:rsid w:val="00551336"/>
    <w:rsid w:val="00552EB4"/>
    <w:rsid w:val="00553013"/>
    <w:rsid w:val="00553E75"/>
    <w:rsid w:val="005560A9"/>
    <w:rsid w:val="00556DA3"/>
    <w:rsid w:val="0056304F"/>
    <w:rsid w:val="00565FA7"/>
    <w:rsid w:val="0056608A"/>
    <w:rsid w:val="005673A8"/>
    <w:rsid w:val="00571687"/>
    <w:rsid w:val="005719DF"/>
    <w:rsid w:val="00572134"/>
    <w:rsid w:val="0057289F"/>
    <w:rsid w:val="0057401E"/>
    <w:rsid w:val="0057741D"/>
    <w:rsid w:val="00580536"/>
    <w:rsid w:val="00580D2D"/>
    <w:rsid w:val="0058225F"/>
    <w:rsid w:val="005824FB"/>
    <w:rsid w:val="00583FD5"/>
    <w:rsid w:val="005877B7"/>
    <w:rsid w:val="00587C90"/>
    <w:rsid w:val="00590854"/>
    <w:rsid w:val="005911AE"/>
    <w:rsid w:val="00593DB2"/>
    <w:rsid w:val="005955BA"/>
    <w:rsid w:val="00595FEA"/>
    <w:rsid w:val="00596799"/>
    <w:rsid w:val="005A15AB"/>
    <w:rsid w:val="005A213B"/>
    <w:rsid w:val="005A226C"/>
    <w:rsid w:val="005A28DB"/>
    <w:rsid w:val="005A302E"/>
    <w:rsid w:val="005A5721"/>
    <w:rsid w:val="005A77C0"/>
    <w:rsid w:val="005B1B29"/>
    <w:rsid w:val="005B1C66"/>
    <w:rsid w:val="005B3E28"/>
    <w:rsid w:val="005B43A9"/>
    <w:rsid w:val="005B483B"/>
    <w:rsid w:val="005B554F"/>
    <w:rsid w:val="005B7DE4"/>
    <w:rsid w:val="005C012E"/>
    <w:rsid w:val="005C1B96"/>
    <w:rsid w:val="005C26C3"/>
    <w:rsid w:val="005C7169"/>
    <w:rsid w:val="005C71A7"/>
    <w:rsid w:val="005C7D11"/>
    <w:rsid w:val="005D0782"/>
    <w:rsid w:val="005D0CB5"/>
    <w:rsid w:val="005D1830"/>
    <w:rsid w:val="005D58BB"/>
    <w:rsid w:val="005E0BD1"/>
    <w:rsid w:val="005E0D5D"/>
    <w:rsid w:val="005E262C"/>
    <w:rsid w:val="005E5686"/>
    <w:rsid w:val="005F12F5"/>
    <w:rsid w:val="005F1508"/>
    <w:rsid w:val="005F486A"/>
    <w:rsid w:val="005F55EC"/>
    <w:rsid w:val="005F59D6"/>
    <w:rsid w:val="00600890"/>
    <w:rsid w:val="006010DD"/>
    <w:rsid w:val="006059D7"/>
    <w:rsid w:val="00606672"/>
    <w:rsid w:val="00611F79"/>
    <w:rsid w:val="00613238"/>
    <w:rsid w:val="0061333F"/>
    <w:rsid w:val="00615EAD"/>
    <w:rsid w:val="006166B7"/>
    <w:rsid w:val="00617276"/>
    <w:rsid w:val="006220A8"/>
    <w:rsid w:val="006252E2"/>
    <w:rsid w:val="0062609D"/>
    <w:rsid w:val="006260A8"/>
    <w:rsid w:val="00630004"/>
    <w:rsid w:val="00631B2D"/>
    <w:rsid w:val="006334FA"/>
    <w:rsid w:val="0063483D"/>
    <w:rsid w:val="00637302"/>
    <w:rsid w:val="0063752D"/>
    <w:rsid w:val="00637A51"/>
    <w:rsid w:val="00643EC7"/>
    <w:rsid w:val="00644E37"/>
    <w:rsid w:val="006463E8"/>
    <w:rsid w:val="00647ECC"/>
    <w:rsid w:val="00650AF9"/>
    <w:rsid w:val="0065196B"/>
    <w:rsid w:val="00652CD7"/>
    <w:rsid w:val="00652EC3"/>
    <w:rsid w:val="0065434F"/>
    <w:rsid w:val="00655C1B"/>
    <w:rsid w:val="006568E1"/>
    <w:rsid w:val="00661A6E"/>
    <w:rsid w:val="0066453D"/>
    <w:rsid w:val="00665081"/>
    <w:rsid w:val="00665508"/>
    <w:rsid w:val="00666973"/>
    <w:rsid w:val="00667015"/>
    <w:rsid w:val="0066732A"/>
    <w:rsid w:val="00667556"/>
    <w:rsid w:val="006712FE"/>
    <w:rsid w:val="0067189A"/>
    <w:rsid w:val="0067308A"/>
    <w:rsid w:val="006730DA"/>
    <w:rsid w:val="00673721"/>
    <w:rsid w:val="00674124"/>
    <w:rsid w:val="0067436E"/>
    <w:rsid w:val="0067550B"/>
    <w:rsid w:val="00676D23"/>
    <w:rsid w:val="00676EE0"/>
    <w:rsid w:val="00682319"/>
    <w:rsid w:val="00683DF5"/>
    <w:rsid w:val="006847B2"/>
    <w:rsid w:val="006861E0"/>
    <w:rsid w:val="006879BC"/>
    <w:rsid w:val="00690D92"/>
    <w:rsid w:val="006927A1"/>
    <w:rsid w:val="0069516E"/>
    <w:rsid w:val="00695D0F"/>
    <w:rsid w:val="00697CC0"/>
    <w:rsid w:val="006A15D8"/>
    <w:rsid w:val="006A2258"/>
    <w:rsid w:val="006B2D8A"/>
    <w:rsid w:val="006B302B"/>
    <w:rsid w:val="006B4B2E"/>
    <w:rsid w:val="006B572D"/>
    <w:rsid w:val="006B58CF"/>
    <w:rsid w:val="006B7E15"/>
    <w:rsid w:val="006C024C"/>
    <w:rsid w:val="006C1048"/>
    <w:rsid w:val="006C31F4"/>
    <w:rsid w:val="006C4945"/>
    <w:rsid w:val="006C5494"/>
    <w:rsid w:val="006C5F0D"/>
    <w:rsid w:val="006D0389"/>
    <w:rsid w:val="006D0F8E"/>
    <w:rsid w:val="006D1BC8"/>
    <w:rsid w:val="006D2D5D"/>
    <w:rsid w:val="006D507C"/>
    <w:rsid w:val="006D64E2"/>
    <w:rsid w:val="006D663E"/>
    <w:rsid w:val="006D70AC"/>
    <w:rsid w:val="006E0511"/>
    <w:rsid w:val="006E1DB2"/>
    <w:rsid w:val="006E26AB"/>
    <w:rsid w:val="006E2AD9"/>
    <w:rsid w:val="006E3945"/>
    <w:rsid w:val="006E43A1"/>
    <w:rsid w:val="006E449C"/>
    <w:rsid w:val="006E45F7"/>
    <w:rsid w:val="006E4981"/>
    <w:rsid w:val="006E4AD4"/>
    <w:rsid w:val="006E518E"/>
    <w:rsid w:val="006E5457"/>
    <w:rsid w:val="006F0334"/>
    <w:rsid w:val="006F03E1"/>
    <w:rsid w:val="006F06F9"/>
    <w:rsid w:val="006F1383"/>
    <w:rsid w:val="006F1A98"/>
    <w:rsid w:val="006F25EE"/>
    <w:rsid w:val="006F276D"/>
    <w:rsid w:val="006F357C"/>
    <w:rsid w:val="006F377E"/>
    <w:rsid w:val="006F3D08"/>
    <w:rsid w:val="006F3E07"/>
    <w:rsid w:val="006F4071"/>
    <w:rsid w:val="006F66E4"/>
    <w:rsid w:val="006F7324"/>
    <w:rsid w:val="0070053C"/>
    <w:rsid w:val="007013BE"/>
    <w:rsid w:val="00702888"/>
    <w:rsid w:val="00702951"/>
    <w:rsid w:val="00704C69"/>
    <w:rsid w:val="00706747"/>
    <w:rsid w:val="00713A77"/>
    <w:rsid w:val="00713F8B"/>
    <w:rsid w:val="00714014"/>
    <w:rsid w:val="007140C0"/>
    <w:rsid w:val="0072296E"/>
    <w:rsid w:val="007241E0"/>
    <w:rsid w:val="00726DE1"/>
    <w:rsid w:val="00727785"/>
    <w:rsid w:val="00727971"/>
    <w:rsid w:val="00733A99"/>
    <w:rsid w:val="0073413F"/>
    <w:rsid w:val="007344FD"/>
    <w:rsid w:val="007359BB"/>
    <w:rsid w:val="007359DA"/>
    <w:rsid w:val="0073603E"/>
    <w:rsid w:val="00737254"/>
    <w:rsid w:val="00737296"/>
    <w:rsid w:val="007433A8"/>
    <w:rsid w:val="0074518B"/>
    <w:rsid w:val="007511AE"/>
    <w:rsid w:val="00751312"/>
    <w:rsid w:val="00752062"/>
    <w:rsid w:val="00752B40"/>
    <w:rsid w:val="007563E7"/>
    <w:rsid w:val="0075645F"/>
    <w:rsid w:val="00756AE7"/>
    <w:rsid w:val="00756CDD"/>
    <w:rsid w:val="00757F88"/>
    <w:rsid w:val="0076004C"/>
    <w:rsid w:val="00760415"/>
    <w:rsid w:val="0076049B"/>
    <w:rsid w:val="00760D7B"/>
    <w:rsid w:val="007614C1"/>
    <w:rsid w:val="007619C5"/>
    <w:rsid w:val="00763291"/>
    <w:rsid w:val="0076403E"/>
    <w:rsid w:val="0076468C"/>
    <w:rsid w:val="007655D1"/>
    <w:rsid w:val="007679A9"/>
    <w:rsid w:val="007705E1"/>
    <w:rsid w:val="00770983"/>
    <w:rsid w:val="00771471"/>
    <w:rsid w:val="007714BE"/>
    <w:rsid w:val="00772913"/>
    <w:rsid w:val="00773B44"/>
    <w:rsid w:val="00774299"/>
    <w:rsid w:val="0077679D"/>
    <w:rsid w:val="007805BF"/>
    <w:rsid w:val="007816B6"/>
    <w:rsid w:val="0078193D"/>
    <w:rsid w:val="00783E7E"/>
    <w:rsid w:val="0078438B"/>
    <w:rsid w:val="007901B5"/>
    <w:rsid w:val="007907B3"/>
    <w:rsid w:val="00790804"/>
    <w:rsid w:val="007911C5"/>
    <w:rsid w:val="007924E9"/>
    <w:rsid w:val="00795E02"/>
    <w:rsid w:val="007961D0"/>
    <w:rsid w:val="00796B7E"/>
    <w:rsid w:val="00796CB5"/>
    <w:rsid w:val="0079746E"/>
    <w:rsid w:val="00797C9F"/>
    <w:rsid w:val="007A150D"/>
    <w:rsid w:val="007A1D0B"/>
    <w:rsid w:val="007A3670"/>
    <w:rsid w:val="007A4FA7"/>
    <w:rsid w:val="007A5937"/>
    <w:rsid w:val="007A77AF"/>
    <w:rsid w:val="007B0427"/>
    <w:rsid w:val="007B1882"/>
    <w:rsid w:val="007B19BB"/>
    <w:rsid w:val="007B1A4A"/>
    <w:rsid w:val="007B1EDA"/>
    <w:rsid w:val="007B5375"/>
    <w:rsid w:val="007B6315"/>
    <w:rsid w:val="007B6624"/>
    <w:rsid w:val="007B68C6"/>
    <w:rsid w:val="007C12DA"/>
    <w:rsid w:val="007C1E4F"/>
    <w:rsid w:val="007D2ADC"/>
    <w:rsid w:val="007D6140"/>
    <w:rsid w:val="007D61F3"/>
    <w:rsid w:val="007D62B4"/>
    <w:rsid w:val="007D6D15"/>
    <w:rsid w:val="007E0FCD"/>
    <w:rsid w:val="007E3046"/>
    <w:rsid w:val="007E4737"/>
    <w:rsid w:val="007E5B09"/>
    <w:rsid w:val="007E63BC"/>
    <w:rsid w:val="007F03D7"/>
    <w:rsid w:val="007F1ACB"/>
    <w:rsid w:val="007F1EF8"/>
    <w:rsid w:val="007F5A04"/>
    <w:rsid w:val="008022DB"/>
    <w:rsid w:val="00802C24"/>
    <w:rsid w:val="00804C56"/>
    <w:rsid w:val="00807BE1"/>
    <w:rsid w:val="0081028D"/>
    <w:rsid w:val="008109C4"/>
    <w:rsid w:val="00810A34"/>
    <w:rsid w:val="00812DC2"/>
    <w:rsid w:val="00812F3A"/>
    <w:rsid w:val="00813BF6"/>
    <w:rsid w:val="008145DB"/>
    <w:rsid w:val="00821342"/>
    <w:rsid w:val="008250F3"/>
    <w:rsid w:val="00826373"/>
    <w:rsid w:val="00826E19"/>
    <w:rsid w:val="008324F7"/>
    <w:rsid w:val="0083373B"/>
    <w:rsid w:val="00842319"/>
    <w:rsid w:val="00843AE9"/>
    <w:rsid w:val="0084789C"/>
    <w:rsid w:val="00851A5A"/>
    <w:rsid w:val="0085470D"/>
    <w:rsid w:val="00854A65"/>
    <w:rsid w:val="00854F43"/>
    <w:rsid w:val="008616AA"/>
    <w:rsid w:val="0086306B"/>
    <w:rsid w:val="008641FC"/>
    <w:rsid w:val="008649B1"/>
    <w:rsid w:val="008742BF"/>
    <w:rsid w:val="008773B0"/>
    <w:rsid w:val="008779B9"/>
    <w:rsid w:val="0088064B"/>
    <w:rsid w:val="00880CE1"/>
    <w:rsid w:val="00882B4C"/>
    <w:rsid w:val="00883D1C"/>
    <w:rsid w:val="00883E83"/>
    <w:rsid w:val="00884C87"/>
    <w:rsid w:val="008853C3"/>
    <w:rsid w:val="00886853"/>
    <w:rsid w:val="00887F80"/>
    <w:rsid w:val="00891844"/>
    <w:rsid w:val="008932B4"/>
    <w:rsid w:val="0089355C"/>
    <w:rsid w:val="00893B1F"/>
    <w:rsid w:val="0089507E"/>
    <w:rsid w:val="008968AE"/>
    <w:rsid w:val="00896E1E"/>
    <w:rsid w:val="00897310"/>
    <w:rsid w:val="008974E1"/>
    <w:rsid w:val="008978D3"/>
    <w:rsid w:val="008A1896"/>
    <w:rsid w:val="008A1DB9"/>
    <w:rsid w:val="008A283A"/>
    <w:rsid w:val="008A4D3D"/>
    <w:rsid w:val="008A5834"/>
    <w:rsid w:val="008A7D7B"/>
    <w:rsid w:val="008B4F31"/>
    <w:rsid w:val="008B629D"/>
    <w:rsid w:val="008C0171"/>
    <w:rsid w:val="008C055D"/>
    <w:rsid w:val="008C538A"/>
    <w:rsid w:val="008C550C"/>
    <w:rsid w:val="008C672B"/>
    <w:rsid w:val="008C7111"/>
    <w:rsid w:val="008C7E66"/>
    <w:rsid w:val="008D1B7D"/>
    <w:rsid w:val="008D226E"/>
    <w:rsid w:val="008D230C"/>
    <w:rsid w:val="008D399D"/>
    <w:rsid w:val="008D3C5C"/>
    <w:rsid w:val="008D7CE7"/>
    <w:rsid w:val="008E00C2"/>
    <w:rsid w:val="008E232C"/>
    <w:rsid w:val="008E2B0A"/>
    <w:rsid w:val="008E2FB2"/>
    <w:rsid w:val="008E7D87"/>
    <w:rsid w:val="008F1105"/>
    <w:rsid w:val="008F21C5"/>
    <w:rsid w:val="008F24D3"/>
    <w:rsid w:val="008F40E9"/>
    <w:rsid w:val="008F5C0F"/>
    <w:rsid w:val="00900819"/>
    <w:rsid w:val="00904137"/>
    <w:rsid w:val="00905347"/>
    <w:rsid w:val="00906001"/>
    <w:rsid w:val="00907EE3"/>
    <w:rsid w:val="009136AA"/>
    <w:rsid w:val="009144F2"/>
    <w:rsid w:val="00915889"/>
    <w:rsid w:val="009171AD"/>
    <w:rsid w:val="0091730F"/>
    <w:rsid w:val="009203E0"/>
    <w:rsid w:val="009203F3"/>
    <w:rsid w:val="0092082D"/>
    <w:rsid w:val="009234F7"/>
    <w:rsid w:val="009244D4"/>
    <w:rsid w:val="00924A35"/>
    <w:rsid w:val="00924EA9"/>
    <w:rsid w:val="00925FC0"/>
    <w:rsid w:val="0092709F"/>
    <w:rsid w:val="00930870"/>
    <w:rsid w:val="0093136D"/>
    <w:rsid w:val="009317D8"/>
    <w:rsid w:val="00934582"/>
    <w:rsid w:val="00934F1A"/>
    <w:rsid w:val="00936F7C"/>
    <w:rsid w:val="009408BA"/>
    <w:rsid w:val="00942E8C"/>
    <w:rsid w:val="00945E63"/>
    <w:rsid w:val="00945FD5"/>
    <w:rsid w:val="009507FC"/>
    <w:rsid w:val="00952477"/>
    <w:rsid w:val="00953404"/>
    <w:rsid w:val="00954929"/>
    <w:rsid w:val="00955B5D"/>
    <w:rsid w:val="00955C95"/>
    <w:rsid w:val="009563E7"/>
    <w:rsid w:val="00956907"/>
    <w:rsid w:val="0095704E"/>
    <w:rsid w:val="00957F79"/>
    <w:rsid w:val="00960893"/>
    <w:rsid w:val="00960AD2"/>
    <w:rsid w:val="00960EE5"/>
    <w:rsid w:val="009612DF"/>
    <w:rsid w:val="009651C7"/>
    <w:rsid w:val="009679BD"/>
    <w:rsid w:val="009679DC"/>
    <w:rsid w:val="00970B7F"/>
    <w:rsid w:val="00970D19"/>
    <w:rsid w:val="009710BF"/>
    <w:rsid w:val="009723ED"/>
    <w:rsid w:val="009731B3"/>
    <w:rsid w:val="00975E0A"/>
    <w:rsid w:val="00976F7C"/>
    <w:rsid w:val="00977B7B"/>
    <w:rsid w:val="00980BD3"/>
    <w:rsid w:val="009812A3"/>
    <w:rsid w:val="0098147F"/>
    <w:rsid w:val="009833E8"/>
    <w:rsid w:val="00986C97"/>
    <w:rsid w:val="00987D5A"/>
    <w:rsid w:val="00987DE2"/>
    <w:rsid w:val="00990075"/>
    <w:rsid w:val="00997536"/>
    <w:rsid w:val="009A0409"/>
    <w:rsid w:val="009A0578"/>
    <w:rsid w:val="009A0DD3"/>
    <w:rsid w:val="009A0E4C"/>
    <w:rsid w:val="009A1DCE"/>
    <w:rsid w:val="009A2CD9"/>
    <w:rsid w:val="009A2EF0"/>
    <w:rsid w:val="009A4FEE"/>
    <w:rsid w:val="009A5513"/>
    <w:rsid w:val="009B06AA"/>
    <w:rsid w:val="009B14A3"/>
    <w:rsid w:val="009B2842"/>
    <w:rsid w:val="009B7FE6"/>
    <w:rsid w:val="009C054D"/>
    <w:rsid w:val="009C25C7"/>
    <w:rsid w:val="009C586E"/>
    <w:rsid w:val="009D0A5C"/>
    <w:rsid w:val="009D17E3"/>
    <w:rsid w:val="009D1B70"/>
    <w:rsid w:val="009D1DA0"/>
    <w:rsid w:val="009D1E40"/>
    <w:rsid w:val="009D2E09"/>
    <w:rsid w:val="009D5299"/>
    <w:rsid w:val="009D5E1E"/>
    <w:rsid w:val="009E053A"/>
    <w:rsid w:val="009E1170"/>
    <w:rsid w:val="009E3980"/>
    <w:rsid w:val="009E53E9"/>
    <w:rsid w:val="009E7E25"/>
    <w:rsid w:val="009F02A0"/>
    <w:rsid w:val="009F0D15"/>
    <w:rsid w:val="009F0EE7"/>
    <w:rsid w:val="009F1617"/>
    <w:rsid w:val="009F2977"/>
    <w:rsid w:val="009F2A41"/>
    <w:rsid w:val="009F63BB"/>
    <w:rsid w:val="00A01E16"/>
    <w:rsid w:val="00A0670B"/>
    <w:rsid w:val="00A07580"/>
    <w:rsid w:val="00A11E6E"/>
    <w:rsid w:val="00A1244A"/>
    <w:rsid w:val="00A1463C"/>
    <w:rsid w:val="00A14BF0"/>
    <w:rsid w:val="00A1596C"/>
    <w:rsid w:val="00A173B4"/>
    <w:rsid w:val="00A17661"/>
    <w:rsid w:val="00A2011B"/>
    <w:rsid w:val="00A229E3"/>
    <w:rsid w:val="00A23F56"/>
    <w:rsid w:val="00A27A4E"/>
    <w:rsid w:val="00A346B1"/>
    <w:rsid w:val="00A35B2A"/>
    <w:rsid w:val="00A37237"/>
    <w:rsid w:val="00A41D1D"/>
    <w:rsid w:val="00A4325B"/>
    <w:rsid w:val="00A4411F"/>
    <w:rsid w:val="00A44330"/>
    <w:rsid w:val="00A4471F"/>
    <w:rsid w:val="00A44F02"/>
    <w:rsid w:val="00A46C34"/>
    <w:rsid w:val="00A5066D"/>
    <w:rsid w:val="00A50BB8"/>
    <w:rsid w:val="00A51E36"/>
    <w:rsid w:val="00A51FEF"/>
    <w:rsid w:val="00A52377"/>
    <w:rsid w:val="00A53F47"/>
    <w:rsid w:val="00A54606"/>
    <w:rsid w:val="00A54B99"/>
    <w:rsid w:val="00A54CB7"/>
    <w:rsid w:val="00A55D71"/>
    <w:rsid w:val="00A56C9B"/>
    <w:rsid w:val="00A56EAC"/>
    <w:rsid w:val="00A579DB"/>
    <w:rsid w:val="00A6238E"/>
    <w:rsid w:val="00A62C75"/>
    <w:rsid w:val="00A62E8A"/>
    <w:rsid w:val="00A64611"/>
    <w:rsid w:val="00A65E41"/>
    <w:rsid w:val="00A668C4"/>
    <w:rsid w:val="00A72DD1"/>
    <w:rsid w:val="00A734B1"/>
    <w:rsid w:val="00A7379F"/>
    <w:rsid w:val="00A750C6"/>
    <w:rsid w:val="00A7583E"/>
    <w:rsid w:val="00A7794F"/>
    <w:rsid w:val="00A84441"/>
    <w:rsid w:val="00A84526"/>
    <w:rsid w:val="00A85526"/>
    <w:rsid w:val="00A879DC"/>
    <w:rsid w:val="00A93BD7"/>
    <w:rsid w:val="00A94A48"/>
    <w:rsid w:val="00A962DF"/>
    <w:rsid w:val="00AA068B"/>
    <w:rsid w:val="00AA11A0"/>
    <w:rsid w:val="00AA1835"/>
    <w:rsid w:val="00AA2E2A"/>
    <w:rsid w:val="00AA45C9"/>
    <w:rsid w:val="00AA6661"/>
    <w:rsid w:val="00AB2948"/>
    <w:rsid w:val="00AB2D98"/>
    <w:rsid w:val="00AB522D"/>
    <w:rsid w:val="00AB6310"/>
    <w:rsid w:val="00AB63C1"/>
    <w:rsid w:val="00AB6D58"/>
    <w:rsid w:val="00AB6F05"/>
    <w:rsid w:val="00AB7120"/>
    <w:rsid w:val="00AC121A"/>
    <w:rsid w:val="00AC3A40"/>
    <w:rsid w:val="00AC4D9B"/>
    <w:rsid w:val="00AC5396"/>
    <w:rsid w:val="00AC5579"/>
    <w:rsid w:val="00AC631D"/>
    <w:rsid w:val="00AC714E"/>
    <w:rsid w:val="00AD0C8B"/>
    <w:rsid w:val="00AD257A"/>
    <w:rsid w:val="00AD2AF3"/>
    <w:rsid w:val="00AD5A91"/>
    <w:rsid w:val="00AE0F3C"/>
    <w:rsid w:val="00AE172B"/>
    <w:rsid w:val="00AE1DEF"/>
    <w:rsid w:val="00AE2746"/>
    <w:rsid w:val="00AE3C85"/>
    <w:rsid w:val="00AE48A1"/>
    <w:rsid w:val="00AE4AB6"/>
    <w:rsid w:val="00AE4ECA"/>
    <w:rsid w:val="00AE6CB9"/>
    <w:rsid w:val="00AF0C6F"/>
    <w:rsid w:val="00AF1AB2"/>
    <w:rsid w:val="00AF1AD0"/>
    <w:rsid w:val="00AF23C9"/>
    <w:rsid w:val="00AF2E58"/>
    <w:rsid w:val="00B00599"/>
    <w:rsid w:val="00B007DB"/>
    <w:rsid w:val="00B01BF0"/>
    <w:rsid w:val="00B03CEC"/>
    <w:rsid w:val="00B04475"/>
    <w:rsid w:val="00B0592F"/>
    <w:rsid w:val="00B06EE1"/>
    <w:rsid w:val="00B10C5D"/>
    <w:rsid w:val="00B1183C"/>
    <w:rsid w:val="00B11D2E"/>
    <w:rsid w:val="00B1307D"/>
    <w:rsid w:val="00B154C2"/>
    <w:rsid w:val="00B1581A"/>
    <w:rsid w:val="00B15E3A"/>
    <w:rsid w:val="00B15F47"/>
    <w:rsid w:val="00B16E3D"/>
    <w:rsid w:val="00B17395"/>
    <w:rsid w:val="00B17A74"/>
    <w:rsid w:val="00B203C4"/>
    <w:rsid w:val="00B215A8"/>
    <w:rsid w:val="00B21A03"/>
    <w:rsid w:val="00B21ED4"/>
    <w:rsid w:val="00B229D4"/>
    <w:rsid w:val="00B22A30"/>
    <w:rsid w:val="00B242DF"/>
    <w:rsid w:val="00B25B69"/>
    <w:rsid w:val="00B271EF"/>
    <w:rsid w:val="00B30456"/>
    <w:rsid w:val="00B312E4"/>
    <w:rsid w:val="00B31F99"/>
    <w:rsid w:val="00B32E39"/>
    <w:rsid w:val="00B32E98"/>
    <w:rsid w:val="00B34F65"/>
    <w:rsid w:val="00B3530A"/>
    <w:rsid w:val="00B3561D"/>
    <w:rsid w:val="00B3774A"/>
    <w:rsid w:val="00B37BC1"/>
    <w:rsid w:val="00B40930"/>
    <w:rsid w:val="00B4155A"/>
    <w:rsid w:val="00B41786"/>
    <w:rsid w:val="00B450CF"/>
    <w:rsid w:val="00B47B0C"/>
    <w:rsid w:val="00B50C98"/>
    <w:rsid w:val="00B52983"/>
    <w:rsid w:val="00B609FC"/>
    <w:rsid w:val="00B617D8"/>
    <w:rsid w:val="00B625A4"/>
    <w:rsid w:val="00B6380B"/>
    <w:rsid w:val="00B63E9C"/>
    <w:rsid w:val="00B64B0E"/>
    <w:rsid w:val="00B64EA4"/>
    <w:rsid w:val="00B65008"/>
    <w:rsid w:val="00B724D9"/>
    <w:rsid w:val="00B72599"/>
    <w:rsid w:val="00B7341E"/>
    <w:rsid w:val="00B7435C"/>
    <w:rsid w:val="00B74E7D"/>
    <w:rsid w:val="00B75465"/>
    <w:rsid w:val="00B76863"/>
    <w:rsid w:val="00B77966"/>
    <w:rsid w:val="00B823D5"/>
    <w:rsid w:val="00B84653"/>
    <w:rsid w:val="00B85516"/>
    <w:rsid w:val="00B869BF"/>
    <w:rsid w:val="00B86A6E"/>
    <w:rsid w:val="00B90B02"/>
    <w:rsid w:val="00B93087"/>
    <w:rsid w:val="00B93DD3"/>
    <w:rsid w:val="00B9469A"/>
    <w:rsid w:val="00B948C5"/>
    <w:rsid w:val="00B95250"/>
    <w:rsid w:val="00B96585"/>
    <w:rsid w:val="00BA4323"/>
    <w:rsid w:val="00BA6599"/>
    <w:rsid w:val="00BA66CD"/>
    <w:rsid w:val="00BA6842"/>
    <w:rsid w:val="00BA6A3C"/>
    <w:rsid w:val="00BA6ABB"/>
    <w:rsid w:val="00BA7534"/>
    <w:rsid w:val="00BB0915"/>
    <w:rsid w:val="00BB1A31"/>
    <w:rsid w:val="00BB63E1"/>
    <w:rsid w:val="00BB648B"/>
    <w:rsid w:val="00BB72A5"/>
    <w:rsid w:val="00BC0C7D"/>
    <w:rsid w:val="00BC2661"/>
    <w:rsid w:val="00BC570C"/>
    <w:rsid w:val="00BC5945"/>
    <w:rsid w:val="00BC6F5E"/>
    <w:rsid w:val="00BD139F"/>
    <w:rsid w:val="00BD17B7"/>
    <w:rsid w:val="00BD1D78"/>
    <w:rsid w:val="00BD4EE7"/>
    <w:rsid w:val="00BD522F"/>
    <w:rsid w:val="00BD638C"/>
    <w:rsid w:val="00BD7048"/>
    <w:rsid w:val="00BE0BFF"/>
    <w:rsid w:val="00BE5A3C"/>
    <w:rsid w:val="00BE65D1"/>
    <w:rsid w:val="00BF08D1"/>
    <w:rsid w:val="00BF0BF3"/>
    <w:rsid w:val="00BF0F2A"/>
    <w:rsid w:val="00BF1569"/>
    <w:rsid w:val="00BF1B0F"/>
    <w:rsid w:val="00BF30E0"/>
    <w:rsid w:val="00BF3C98"/>
    <w:rsid w:val="00BF4CD4"/>
    <w:rsid w:val="00BF54B6"/>
    <w:rsid w:val="00BF5CC2"/>
    <w:rsid w:val="00BF7DE1"/>
    <w:rsid w:val="00BF7EF5"/>
    <w:rsid w:val="00C02664"/>
    <w:rsid w:val="00C02BEF"/>
    <w:rsid w:val="00C02DC0"/>
    <w:rsid w:val="00C063D2"/>
    <w:rsid w:val="00C0737D"/>
    <w:rsid w:val="00C073CE"/>
    <w:rsid w:val="00C07FDD"/>
    <w:rsid w:val="00C10091"/>
    <w:rsid w:val="00C10803"/>
    <w:rsid w:val="00C13A33"/>
    <w:rsid w:val="00C13E25"/>
    <w:rsid w:val="00C1484E"/>
    <w:rsid w:val="00C17769"/>
    <w:rsid w:val="00C20143"/>
    <w:rsid w:val="00C22F5C"/>
    <w:rsid w:val="00C2348D"/>
    <w:rsid w:val="00C242CB"/>
    <w:rsid w:val="00C251E0"/>
    <w:rsid w:val="00C301EA"/>
    <w:rsid w:val="00C30404"/>
    <w:rsid w:val="00C30471"/>
    <w:rsid w:val="00C30473"/>
    <w:rsid w:val="00C31785"/>
    <w:rsid w:val="00C32A81"/>
    <w:rsid w:val="00C33910"/>
    <w:rsid w:val="00C3414E"/>
    <w:rsid w:val="00C40929"/>
    <w:rsid w:val="00C40D33"/>
    <w:rsid w:val="00C42BDE"/>
    <w:rsid w:val="00C44931"/>
    <w:rsid w:val="00C46A4C"/>
    <w:rsid w:val="00C4733D"/>
    <w:rsid w:val="00C500BB"/>
    <w:rsid w:val="00C5263E"/>
    <w:rsid w:val="00C55137"/>
    <w:rsid w:val="00C556BB"/>
    <w:rsid w:val="00C60D23"/>
    <w:rsid w:val="00C62282"/>
    <w:rsid w:val="00C640E6"/>
    <w:rsid w:val="00C646F3"/>
    <w:rsid w:val="00C66605"/>
    <w:rsid w:val="00C71629"/>
    <w:rsid w:val="00C7178F"/>
    <w:rsid w:val="00C718C9"/>
    <w:rsid w:val="00C71C46"/>
    <w:rsid w:val="00C71EC2"/>
    <w:rsid w:val="00C77CDD"/>
    <w:rsid w:val="00C801AA"/>
    <w:rsid w:val="00C81946"/>
    <w:rsid w:val="00C81C68"/>
    <w:rsid w:val="00C81D2D"/>
    <w:rsid w:val="00C82476"/>
    <w:rsid w:val="00C83513"/>
    <w:rsid w:val="00C85E36"/>
    <w:rsid w:val="00C87460"/>
    <w:rsid w:val="00C91A4D"/>
    <w:rsid w:val="00C92070"/>
    <w:rsid w:val="00C92A0C"/>
    <w:rsid w:val="00C94CDF"/>
    <w:rsid w:val="00C94FED"/>
    <w:rsid w:val="00C968C0"/>
    <w:rsid w:val="00C97265"/>
    <w:rsid w:val="00CA0CFD"/>
    <w:rsid w:val="00CA1764"/>
    <w:rsid w:val="00CA1F5D"/>
    <w:rsid w:val="00CA2A87"/>
    <w:rsid w:val="00CA4A5E"/>
    <w:rsid w:val="00CA646C"/>
    <w:rsid w:val="00CA6F29"/>
    <w:rsid w:val="00CA72F3"/>
    <w:rsid w:val="00CA78ED"/>
    <w:rsid w:val="00CB41BB"/>
    <w:rsid w:val="00CB5A44"/>
    <w:rsid w:val="00CB6A65"/>
    <w:rsid w:val="00CB7F4B"/>
    <w:rsid w:val="00CC1D4A"/>
    <w:rsid w:val="00CC2E70"/>
    <w:rsid w:val="00CC4869"/>
    <w:rsid w:val="00CC6428"/>
    <w:rsid w:val="00CC73FD"/>
    <w:rsid w:val="00CC7501"/>
    <w:rsid w:val="00CD22D4"/>
    <w:rsid w:val="00CD27CB"/>
    <w:rsid w:val="00CD2A9C"/>
    <w:rsid w:val="00CD2F31"/>
    <w:rsid w:val="00CD38A4"/>
    <w:rsid w:val="00CD41D7"/>
    <w:rsid w:val="00CD48B5"/>
    <w:rsid w:val="00CD61C4"/>
    <w:rsid w:val="00CD62DA"/>
    <w:rsid w:val="00CD7532"/>
    <w:rsid w:val="00CD7B85"/>
    <w:rsid w:val="00CE1A7B"/>
    <w:rsid w:val="00CE2A6C"/>
    <w:rsid w:val="00CE3472"/>
    <w:rsid w:val="00CE50B0"/>
    <w:rsid w:val="00CE5646"/>
    <w:rsid w:val="00CE67EB"/>
    <w:rsid w:val="00CF03D5"/>
    <w:rsid w:val="00CF2259"/>
    <w:rsid w:val="00CF2B7D"/>
    <w:rsid w:val="00CF2F9D"/>
    <w:rsid w:val="00CF3179"/>
    <w:rsid w:val="00CF5CE2"/>
    <w:rsid w:val="00CF6A64"/>
    <w:rsid w:val="00D00866"/>
    <w:rsid w:val="00D00893"/>
    <w:rsid w:val="00D00B84"/>
    <w:rsid w:val="00D00F12"/>
    <w:rsid w:val="00D0102A"/>
    <w:rsid w:val="00D011F0"/>
    <w:rsid w:val="00D02A25"/>
    <w:rsid w:val="00D04C11"/>
    <w:rsid w:val="00D04CB5"/>
    <w:rsid w:val="00D04E7D"/>
    <w:rsid w:val="00D10333"/>
    <w:rsid w:val="00D109C5"/>
    <w:rsid w:val="00D110E2"/>
    <w:rsid w:val="00D135F3"/>
    <w:rsid w:val="00D13E54"/>
    <w:rsid w:val="00D17834"/>
    <w:rsid w:val="00D17FB1"/>
    <w:rsid w:val="00D20637"/>
    <w:rsid w:val="00D21396"/>
    <w:rsid w:val="00D21445"/>
    <w:rsid w:val="00D227F3"/>
    <w:rsid w:val="00D247AB"/>
    <w:rsid w:val="00D24AE6"/>
    <w:rsid w:val="00D279CF"/>
    <w:rsid w:val="00D317E9"/>
    <w:rsid w:val="00D31AC2"/>
    <w:rsid w:val="00D323E4"/>
    <w:rsid w:val="00D33506"/>
    <w:rsid w:val="00D346CC"/>
    <w:rsid w:val="00D34E93"/>
    <w:rsid w:val="00D40D90"/>
    <w:rsid w:val="00D41562"/>
    <w:rsid w:val="00D43C05"/>
    <w:rsid w:val="00D47417"/>
    <w:rsid w:val="00D509D9"/>
    <w:rsid w:val="00D5151F"/>
    <w:rsid w:val="00D51D4D"/>
    <w:rsid w:val="00D54160"/>
    <w:rsid w:val="00D5513F"/>
    <w:rsid w:val="00D55EC2"/>
    <w:rsid w:val="00D57C48"/>
    <w:rsid w:val="00D6151A"/>
    <w:rsid w:val="00D62DF7"/>
    <w:rsid w:val="00D656E2"/>
    <w:rsid w:val="00D656EC"/>
    <w:rsid w:val="00D65975"/>
    <w:rsid w:val="00D65C44"/>
    <w:rsid w:val="00D65DF3"/>
    <w:rsid w:val="00D67027"/>
    <w:rsid w:val="00D67427"/>
    <w:rsid w:val="00D72CAC"/>
    <w:rsid w:val="00D730DE"/>
    <w:rsid w:val="00D73250"/>
    <w:rsid w:val="00D7392E"/>
    <w:rsid w:val="00D74CE1"/>
    <w:rsid w:val="00D75759"/>
    <w:rsid w:val="00D75DCB"/>
    <w:rsid w:val="00D804D5"/>
    <w:rsid w:val="00D815DE"/>
    <w:rsid w:val="00D827BF"/>
    <w:rsid w:val="00D8349C"/>
    <w:rsid w:val="00D8511F"/>
    <w:rsid w:val="00D8559B"/>
    <w:rsid w:val="00D86200"/>
    <w:rsid w:val="00D86EA3"/>
    <w:rsid w:val="00D87FC3"/>
    <w:rsid w:val="00D900C9"/>
    <w:rsid w:val="00D91349"/>
    <w:rsid w:val="00D92363"/>
    <w:rsid w:val="00D93331"/>
    <w:rsid w:val="00D93713"/>
    <w:rsid w:val="00D940EC"/>
    <w:rsid w:val="00D94684"/>
    <w:rsid w:val="00D9658F"/>
    <w:rsid w:val="00D97C28"/>
    <w:rsid w:val="00DA06A7"/>
    <w:rsid w:val="00DA13D5"/>
    <w:rsid w:val="00DA388B"/>
    <w:rsid w:val="00DA3E21"/>
    <w:rsid w:val="00DB1E3C"/>
    <w:rsid w:val="00DB2609"/>
    <w:rsid w:val="00DB2DA2"/>
    <w:rsid w:val="00DB2EBC"/>
    <w:rsid w:val="00DB5A05"/>
    <w:rsid w:val="00DB6371"/>
    <w:rsid w:val="00DB6898"/>
    <w:rsid w:val="00DB7E01"/>
    <w:rsid w:val="00DC172E"/>
    <w:rsid w:val="00DD029B"/>
    <w:rsid w:val="00DD1206"/>
    <w:rsid w:val="00DD14D6"/>
    <w:rsid w:val="00DD1E08"/>
    <w:rsid w:val="00DD23CC"/>
    <w:rsid w:val="00DD2B5F"/>
    <w:rsid w:val="00DD4461"/>
    <w:rsid w:val="00DD450C"/>
    <w:rsid w:val="00DD5C4E"/>
    <w:rsid w:val="00DD61BD"/>
    <w:rsid w:val="00DE13F7"/>
    <w:rsid w:val="00DE1645"/>
    <w:rsid w:val="00DE301E"/>
    <w:rsid w:val="00DE4119"/>
    <w:rsid w:val="00DE72A9"/>
    <w:rsid w:val="00DE7CE3"/>
    <w:rsid w:val="00DE7ECC"/>
    <w:rsid w:val="00DF079C"/>
    <w:rsid w:val="00DF2C62"/>
    <w:rsid w:val="00DF4015"/>
    <w:rsid w:val="00DF6BEA"/>
    <w:rsid w:val="00DF7BCA"/>
    <w:rsid w:val="00E00121"/>
    <w:rsid w:val="00E0015F"/>
    <w:rsid w:val="00E033F2"/>
    <w:rsid w:val="00E03A32"/>
    <w:rsid w:val="00E03E24"/>
    <w:rsid w:val="00E05572"/>
    <w:rsid w:val="00E06A6C"/>
    <w:rsid w:val="00E0745C"/>
    <w:rsid w:val="00E07D7F"/>
    <w:rsid w:val="00E10617"/>
    <w:rsid w:val="00E14624"/>
    <w:rsid w:val="00E147B6"/>
    <w:rsid w:val="00E1534C"/>
    <w:rsid w:val="00E17460"/>
    <w:rsid w:val="00E17797"/>
    <w:rsid w:val="00E20A8E"/>
    <w:rsid w:val="00E272D0"/>
    <w:rsid w:val="00E31831"/>
    <w:rsid w:val="00E32BD5"/>
    <w:rsid w:val="00E331C1"/>
    <w:rsid w:val="00E3582B"/>
    <w:rsid w:val="00E37E11"/>
    <w:rsid w:val="00E40EFF"/>
    <w:rsid w:val="00E4700F"/>
    <w:rsid w:val="00E47F17"/>
    <w:rsid w:val="00E52782"/>
    <w:rsid w:val="00E5326C"/>
    <w:rsid w:val="00E54BD7"/>
    <w:rsid w:val="00E54D49"/>
    <w:rsid w:val="00E54E69"/>
    <w:rsid w:val="00E57F2D"/>
    <w:rsid w:val="00E60202"/>
    <w:rsid w:val="00E60C4E"/>
    <w:rsid w:val="00E613D5"/>
    <w:rsid w:val="00E615A0"/>
    <w:rsid w:val="00E61CBE"/>
    <w:rsid w:val="00E62504"/>
    <w:rsid w:val="00E62A08"/>
    <w:rsid w:val="00E6312B"/>
    <w:rsid w:val="00E635E1"/>
    <w:rsid w:val="00E70CDF"/>
    <w:rsid w:val="00E7210C"/>
    <w:rsid w:val="00E74638"/>
    <w:rsid w:val="00E75CDF"/>
    <w:rsid w:val="00E75E6D"/>
    <w:rsid w:val="00E75F3D"/>
    <w:rsid w:val="00E77036"/>
    <w:rsid w:val="00E776E4"/>
    <w:rsid w:val="00E81D05"/>
    <w:rsid w:val="00E84041"/>
    <w:rsid w:val="00E84564"/>
    <w:rsid w:val="00E84CE4"/>
    <w:rsid w:val="00E868AE"/>
    <w:rsid w:val="00E86EDC"/>
    <w:rsid w:val="00E87A13"/>
    <w:rsid w:val="00E9044D"/>
    <w:rsid w:val="00E9074D"/>
    <w:rsid w:val="00E92315"/>
    <w:rsid w:val="00E93C13"/>
    <w:rsid w:val="00EA0AA3"/>
    <w:rsid w:val="00EA2066"/>
    <w:rsid w:val="00EA48B5"/>
    <w:rsid w:val="00EA4A35"/>
    <w:rsid w:val="00EA7ED5"/>
    <w:rsid w:val="00EB026D"/>
    <w:rsid w:val="00EB0F90"/>
    <w:rsid w:val="00EB18E6"/>
    <w:rsid w:val="00EB3020"/>
    <w:rsid w:val="00EB35FB"/>
    <w:rsid w:val="00EB5C48"/>
    <w:rsid w:val="00EC1865"/>
    <w:rsid w:val="00EC289B"/>
    <w:rsid w:val="00EC4571"/>
    <w:rsid w:val="00EC52FE"/>
    <w:rsid w:val="00EC5687"/>
    <w:rsid w:val="00EC5A04"/>
    <w:rsid w:val="00EC6B05"/>
    <w:rsid w:val="00ED1816"/>
    <w:rsid w:val="00ED23E5"/>
    <w:rsid w:val="00ED305C"/>
    <w:rsid w:val="00ED6044"/>
    <w:rsid w:val="00ED7219"/>
    <w:rsid w:val="00ED7924"/>
    <w:rsid w:val="00ED7DC0"/>
    <w:rsid w:val="00EE2B63"/>
    <w:rsid w:val="00EE37E7"/>
    <w:rsid w:val="00EE4EA6"/>
    <w:rsid w:val="00EE6821"/>
    <w:rsid w:val="00EF1C3A"/>
    <w:rsid w:val="00EF1D51"/>
    <w:rsid w:val="00EF36C6"/>
    <w:rsid w:val="00EF4074"/>
    <w:rsid w:val="00EF414D"/>
    <w:rsid w:val="00EF42B9"/>
    <w:rsid w:val="00EF5367"/>
    <w:rsid w:val="00EF5B2A"/>
    <w:rsid w:val="00EF5B61"/>
    <w:rsid w:val="00F00E6A"/>
    <w:rsid w:val="00F00F8C"/>
    <w:rsid w:val="00F0145A"/>
    <w:rsid w:val="00F017B9"/>
    <w:rsid w:val="00F02974"/>
    <w:rsid w:val="00F03452"/>
    <w:rsid w:val="00F050D5"/>
    <w:rsid w:val="00F055AE"/>
    <w:rsid w:val="00F077E6"/>
    <w:rsid w:val="00F07A0A"/>
    <w:rsid w:val="00F11F53"/>
    <w:rsid w:val="00F12A18"/>
    <w:rsid w:val="00F12B3E"/>
    <w:rsid w:val="00F1392D"/>
    <w:rsid w:val="00F13A68"/>
    <w:rsid w:val="00F14811"/>
    <w:rsid w:val="00F15430"/>
    <w:rsid w:val="00F165B5"/>
    <w:rsid w:val="00F17E40"/>
    <w:rsid w:val="00F21DAB"/>
    <w:rsid w:val="00F2371B"/>
    <w:rsid w:val="00F240BD"/>
    <w:rsid w:val="00F25112"/>
    <w:rsid w:val="00F2544A"/>
    <w:rsid w:val="00F31C4C"/>
    <w:rsid w:val="00F33D2F"/>
    <w:rsid w:val="00F34DCB"/>
    <w:rsid w:val="00F36DBD"/>
    <w:rsid w:val="00F3736C"/>
    <w:rsid w:val="00F41838"/>
    <w:rsid w:val="00F51499"/>
    <w:rsid w:val="00F5166E"/>
    <w:rsid w:val="00F51A1A"/>
    <w:rsid w:val="00F52134"/>
    <w:rsid w:val="00F60606"/>
    <w:rsid w:val="00F607C4"/>
    <w:rsid w:val="00F6136E"/>
    <w:rsid w:val="00F66D9E"/>
    <w:rsid w:val="00F67E17"/>
    <w:rsid w:val="00F70217"/>
    <w:rsid w:val="00F706EE"/>
    <w:rsid w:val="00F71613"/>
    <w:rsid w:val="00F72F44"/>
    <w:rsid w:val="00F74DDC"/>
    <w:rsid w:val="00F75265"/>
    <w:rsid w:val="00F8012B"/>
    <w:rsid w:val="00F80424"/>
    <w:rsid w:val="00F83645"/>
    <w:rsid w:val="00F84F8F"/>
    <w:rsid w:val="00F86060"/>
    <w:rsid w:val="00F86A39"/>
    <w:rsid w:val="00F876C8"/>
    <w:rsid w:val="00F8788F"/>
    <w:rsid w:val="00F908CA"/>
    <w:rsid w:val="00F90958"/>
    <w:rsid w:val="00F9177A"/>
    <w:rsid w:val="00F91A0D"/>
    <w:rsid w:val="00F93C55"/>
    <w:rsid w:val="00F93DCF"/>
    <w:rsid w:val="00F93E19"/>
    <w:rsid w:val="00F93ED6"/>
    <w:rsid w:val="00FA05CF"/>
    <w:rsid w:val="00FA06AD"/>
    <w:rsid w:val="00FA0B0C"/>
    <w:rsid w:val="00FA1F26"/>
    <w:rsid w:val="00FA2996"/>
    <w:rsid w:val="00FA4D1F"/>
    <w:rsid w:val="00FA79E7"/>
    <w:rsid w:val="00FB276F"/>
    <w:rsid w:val="00FB309B"/>
    <w:rsid w:val="00FB3522"/>
    <w:rsid w:val="00FB430D"/>
    <w:rsid w:val="00FB44C1"/>
    <w:rsid w:val="00FB4DB1"/>
    <w:rsid w:val="00FB509A"/>
    <w:rsid w:val="00FB6104"/>
    <w:rsid w:val="00FB784A"/>
    <w:rsid w:val="00FB7F21"/>
    <w:rsid w:val="00FC4126"/>
    <w:rsid w:val="00FC42AD"/>
    <w:rsid w:val="00FC5B77"/>
    <w:rsid w:val="00FD168B"/>
    <w:rsid w:val="00FD226A"/>
    <w:rsid w:val="00FD275B"/>
    <w:rsid w:val="00FD3B9E"/>
    <w:rsid w:val="00FD3D93"/>
    <w:rsid w:val="00FD7DD5"/>
    <w:rsid w:val="00FE02A5"/>
    <w:rsid w:val="00FE04F1"/>
    <w:rsid w:val="00FE0620"/>
    <w:rsid w:val="00FE2F2A"/>
    <w:rsid w:val="00FE3E08"/>
    <w:rsid w:val="00FE5083"/>
    <w:rsid w:val="00FE58FD"/>
    <w:rsid w:val="00FE5B62"/>
    <w:rsid w:val="00FE6F26"/>
    <w:rsid w:val="00FE6FA9"/>
    <w:rsid w:val="00FF0560"/>
    <w:rsid w:val="00FF1F9F"/>
    <w:rsid w:val="00FF368C"/>
    <w:rsid w:val="00FF4BAE"/>
    <w:rsid w:val="00FF586D"/>
    <w:rsid w:val="00FF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6F7BBFC8"/>
  <w15:docId w15:val="{08BC2866-5D95-46C6-AEFC-C51F2D5E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locke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bidi="ar-SA"/>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lang w:val="en-US" w:eastAsia="en-US" w:bidi="ar-S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Hyperlink">
    <w:name w:val="Hyperlink"/>
    <w:basedOn w:val="DefaultParagraphFont"/>
    <w:uiPriority w:val="99"/>
    <w:rPr>
      <w:rFonts w:cs="Times New Roman"/>
      <w:color w:val="0000FF"/>
      <w:u w:val="single"/>
    </w:rPr>
  </w:style>
  <w:style w:type="character" w:customStyle="1" w:styleId="apple-style-span">
    <w:name w:val="apple-style-span"/>
    <w:basedOn w:val="DefaultParagraphFont"/>
    <w:uiPriority w:val="99"/>
    <w:rPr>
      <w:rFonts w:cs="Times New Roman"/>
    </w:rPr>
  </w:style>
  <w:style w:type="paragraph" w:styleId="NoSpacing">
    <w:name w:val="No Spacing"/>
    <w:link w:val="NoSpacingChar"/>
    <w:uiPriority w:val="99"/>
    <w:qFormat/>
    <w:pPr>
      <w:jc w:val="both"/>
    </w:pPr>
    <w:rPr>
      <w:rFonts w:ascii="Calibri" w:hAnsi="Calibri"/>
      <w:sz w:val="22"/>
      <w:szCs w:val="22"/>
    </w:rPr>
  </w:style>
  <w:style w:type="character" w:customStyle="1" w:styleId="NoSpacingChar">
    <w:name w:val="No Spacing Char"/>
    <w:basedOn w:val="DefaultParagraphFont"/>
    <w:link w:val="NoSpacing"/>
    <w:uiPriority w:val="99"/>
    <w:locked/>
    <w:rPr>
      <w:rFonts w:ascii="Calibri" w:hAnsi="Calibri"/>
      <w:sz w:val="22"/>
      <w:szCs w:val="22"/>
      <w:lang w:val="en-US" w:eastAsia="en-US" w:bidi="ar-SA"/>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4"/>
      <w:szCs w:val="24"/>
      <w:lang w:val="en-US" w:eastAsia="en-US" w:bidi="ar-SA"/>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PageNumber">
    <w:name w:val="page number"/>
    <w:basedOn w:val="DefaultParagraphFont"/>
    <w:uiPriority w:val="99"/>
    <w:rPr>
      <w:rFonts w:cs="Times New Roman"/>
    </w:rPr>
  </w:style>
  <w:style w:type="character" w:customStyle="1" w:styleId="Heading2Char">
    <w:name w:val="Heading 2 Char"/>
    <w:basedOn w:val="DefaultParagraphFont"/>
    <w:link w:val="Heading2"/>
    <w:semiHidden/>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table" w:styleId="TableGrid">
    <w:name w:val="Table Grid"/>
    <w:basedOn w:val="TableNormal"/>
    <w:uiPriority w:val="59"/>
    <w:locke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ind w:left="720"/>
      <w:contextualSpacing/>
    </w:pPr>
  </w:style>
  <w:style w:type="paragraph" w:customStyle="1" w:styleId="BusinessRules">
    <w:name w:val="Business Rules"/>
    <w:basedOn w:val="Normal"/>
    <w:link w:val="BusinessRulesChar"/>
    <w:qFormat/>
    <w:rPr>
      <w:rFonts w:asciiTheme="minorHAnsi" w:hAnsiTheme="minorHAnsi" w:cs="Arial"/>
      <w:color w:val="00B050"/>
      <w:sz w:val="22"/>
    </w:rPr>
  </w:style>
  <w:style w:type="character" w:customStyle="1" w:styleId="BusinessRulesChar">
    <w:name w:val="Business Rules Char"/>
    <w:basedOn w:val="DefaultParagraphFont"/>
    <w:link w:val="BusinessRules"/>
    <w:rPr>
      <w:rFonts w:asciiTheme="minorHAnsi" w:hAnsiTheme="minorHAnsi" w:cs="Arial"/>
      <w:color w:val="00B050"/>
      <w:sz w:val="22"/>
      <w:szCs w:val="24"/>
    </w:rPr>
  </w:style>
  <w:style w:type="paragraph" w:styleId="NormalWeb">
    <w:name w:val="Normal (Web)"/>
    <w:basedOn w:val="Normal"/>
    <w:uiPriority w:val="99"/>
    <w:semiHidden/>
    <w:unhideWhenUsed/>
    <w:pPr>
      <w:spacing w:before="100" w:beforeAutospacing="1" w:after="100" w:afterAutospacing="1"/>
    </w:pPr>
  </w:style>
  <w:style w:type="character" w:customStyle="1" w:styleId="ListParagraphChar">
    <w:name w:val="List Paragraph Char"/>
    <w:basedOn w:val="DefaultParagraphFont"/>
    <w:link w:val="ListParagraph"/>
    <w:uiPriority w:val="34"/>
    <w:rPr>
      <w:sz w:val="24"/>
      <w:szCs w:val="24"/>
    </w:rPr>
  </w:style>
  <w:style w:type="table" w:customStyle="1" w:styleId="TableGrid2">
    <w:name w:val="Table Grid2"/>
    <w:basedOn w:val="TableNormal"/>
    <w:next w:val="TableGrid"/>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2057">
      <w:marLeft w:val="0"/>
      <w:marRight w:val="0"/>
      <w:marTop w:val="0"/>
      <w:marBottom w:val="0"/>
      <w:divBdr>
        <w:top w:val="none" w:sz="0" w:space="0" w:color="auto"/>
        <w:left w:val="none" w:sz="0" w:space="0" w:color="auto"/>
        <w:bottom w:val="none" w:sz="0" w:space="0" w:color="auto"/>
        <w:right w:val="none" w:sz="0" w:space="0" w:color="auto"/>
      </w:divBdr>
    </w:div>
    <w:div w:id="371612058">
      <w:marLeft w:val="0"/>
      <w:marRight w:val="0"/>
      <w:marTop w:val="0"/>
      <w:marBottom w:val="0"/>
      <w:divBdr>
        <w:top w:val="none" w:sz="0" w:space="0" w:color="auto"/>
        <w:left w:val="none" w:sz="0" w:space="0" w:color="auto"/>
        <w:bottom w:val="none" w:sz="0" w:space="0" w:color="auto"/>
        <w:right w:val="none" w:sz="0" w:space="0" w:color="auto"/>
      </w:divBdr>
    </w:div>
    <w:div w:id="371612059">
      <w:marLeft w:val="0"/>
      <w:marRight w:val="0"/>
      <w:marTop w:val="0"/>
      <w:marBottom w:val="0"/>
      <w:divBdr>
        <w:top w:val="none" w:sz="0" w:space="0" w:color="auto"/>
        <w:left w:val="none" w:sz="0" w:space="0" w:color="auto"/>
        <w:bottom w:val="none" w:sz="0" w:space="0" w:color="auto"/>
        <w:right w:val="none" w:sz="0" w:space="0" w:color="auto"/>
      </w:divBdr>
    </w:div>
    <w:div w:id="1036856172">
      <w:bodyDiv w:val="1"/>
      <w:marLeft w:val="0"/>
      <w:marRight w:val="0"/>
      <w:marTop w:val="0"/>
      <w:marBottom w:val="0"/>
      <w:divBdr>
        <w:top w:val="none" w:sz="0" w:space="0" w:color="auto"/>
        <w:left w:val="none" w:sz="0" w:space="0" w:color="auto"/>
        <w:bottom w:val="none" w:sz="0" w:space="0" w:color="auto"/>
        <w:right w:val="none" w:sz="0" w:space="0" w:color="auto"/>
      </w:divBdr>
    </w:div>
    <w:div w:id="1820727571">
      <w:bodyDiv w:val="1"/>
      <w:marLeft w:val="0"/>
      <w:marRight w:val="0"/>
      <w:marTop w:val="0"/>
      <w:marBottom w:val="0"/>
      <w:divBdr>
        <w:top w:val="none" w:sz="0" w:space="0" w:color="auto"/>
        <w:left w:val="none" w:sz="0" w:space="0" w:color="auto"/>
        <w:bottom w:val="none" w:sz="0" w:space="0" w:color="auto"/>
        <w:right w:val="none" w:sz="0" w:space="0" w:color="auto"/>
      </w:divBdr>
    </w:div>
    <w:div w:id="1844586958">
      <w:bodyDiv w:val="1"/>
      <w:marLeft w:val="0"/>
      <w:marRight w:val="0"/>
      <w:marTop w:val="0"/>
      <w:marBottom w:val="0"/>
      <w:divBdr>
        <w:top w:val="none" w:sz="0" w:space="0" w:color="auto"/>
        <w:left w:val="none" w:sz="0" w:space="0" w:color="auto"/>
        <w:bottom w:val="none" w:sz="0" w:space="0" w:color="auto"/>
        <w:right w:val="none" w:sz="0" w:space="0" w:color="auto"/>
      </w:divBdr>
    </w:div>
    <w:div w:id="1945649240">
      <w:bodyDiv w:val="1"/>
      <w:marLeft w:val="0"/>
      <w:marRight w:val="0"/>
      <w:marTop w:val="0"/>
      <w:marBottom w:val="0"/>
      <w:divBdr>
        <w:top w:val="none" w:sz="0" w:space="0" w:color="auto"/>
        <w:left w:val="none" w:sz="0" w:space="0" w:color="auto"/>
        <w:bottom w:val="none" w:sz="0" w:space="0" w:color="auto"/>
        <w:right w:val="none" w:sz="0" w:space="0" w:color="auto"/>
      </w:divBdr>
    </w:div>
    <w:div w:id="200782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ros.hud.gov/heros/faces/downloadFile.xhtml?erUploadId=900000011338689" TargetMode="External"/><Relationship Id="rId13" Type="http://schemas.openxmlformats.org/officeDocument/2006/relationships/hyperlink" Target="https://heros.hud.gov/heros/faces/downloadFile.xhtml?erUploadId=900000010905166" TargetMode="External"/><Relationship Id="rId18" Type="http://schemas.openxmlformats.org/officeDocument/2006/relationships/hyperlink" Target="https://heros.hud.gov/heros/faces/downloadFile.xhtml?erUploadId=900000010869395" TargetMode="External"/><Relationship Id="rId26" Type="http://schemas.openxmlformats.org/officeDocument/2006/relationships/hyperlink" Target="https://heros.hud.gov/heros/faces/downloadFile.xhtml?erUploadId=900000010869385"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heros.hud.gov/heros/faces/downloadFile.xhtml?erUploadId=900000010869391" TargetMode="External"/><Relationship Id="rId34" Type="http://schemas.openxmlformats.org/officeDocument/2006/relationships/hyperlink" Target="https://heros.hud.gov/heros/faces/downloadFile.xhtml?erUploadId=900000011221005" TargetMode="External"/><Relationship Id="rId7" Type="http://schemas.openxmlformats.org/officeDocument/2006/relationships/endnotes" Target="endnotes.xml"/><Relationship Id="rId12" Type="http://schemas.openxmlformats.org/officeDocument/2006/relationships/hyperlink" Target="https://heros.hud.gov/heros/faces/downloadFile.xhtml?erUploadId=900000010884316" TargetMode="External"/><Relationship Id="rId17" Type="http://schemas.openxmlformats.org/officeDocument/2006/relationships/hyperlink" Target="https://heros.hud.gov/heros/faces/downloadFile.xhtml?erUploadId=900000010869396" TargetMode="External"/><Relationship Id="rId25" Type="http://schemas.openxmlformats.org/officeDocument/2006/relationships/hyperlink" Target="https://heros.hud.gov/heros/faces/downloadFile.xhtml?erUploadId=900000010869386" TargetMode="External"/><Relationship Id="rId33" Type="http://schemas.openxmlformats.org/officeDocument/2006/relationships/hyperlink" Target="https://heros.hud.gov/heros/faces/downloadFile.xhtml?erUploadId=90000001122101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eros.hud.gov/heros/faces/downloadFile.xhtml?erUploadId=900000010869397" TargetMode="External"/><Relationship Id="rId20" Type="http://schemas.openxmlformats.org/officeDocument/2006/relationships/hyperlink" Target="https://heros.hud.gov/heros/faces/downloadFile.xhtml?erUploadId=900000010869393" TargetMode="External"/><Relationship Id="rId29" Type="http://schemas.openxmlformats.org/officeDocument/2006/relationships/hyperlink" Target="https://heros.hud.gov/heros/faces/downloadFile.xhtml?erUploadId=9000000108693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ros.hud.gov/heros/faces/downloadFile.xhtml?erUploadId=900000010873831" TargetMode="External"/><Relationship Id="rId24" Type="http://schemas.openxmlformats.org/officeDocument/2006/relationships/hyperlink" Target="https://heros.hud.gov/heros/faces/downloadFile.xhtml?erUploadId=900000010869824" TargetMode="External"/><Relationship Id="rId32" Type="http://schemas.openxmlformats.org/officeDocument/2006/relationships/hyperlink" Target="https://heros.hud.gov/heros/faces/downloadFile.xhtml?erUploadId=900000011221010"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heros.hud.gov/heros/faces/downloadFile.xhtml?erUploadId=900000010869382" TargetMode="External"/><Relationship Id="rId23" Type="http://schemas.openxmlformats.org/officeDocument/2006/relationships/hyperlink" Target="https://heros.hud.gov/heros/faces/downloadFile.xhtml?erUploadId=900000010886447" TargetMode="External"/><Relationship Id="rId28" Type="http://schemas.openxmlformats.org/officeDocument/2006/relationships/hyperlink" Target="https://heros.hud.gov/heros/faces/downloadFile.xhtml?erUploadId=900000010869381" TargetMode="External"/><Relationship Id="rId36" Type="http://schemas.openxmlformats.org/officeDocument/2006/relationships/footer" Target="footer1.xml"/><Relationship Id="rId10" Type="http://schemas.openxmlformats.org/officeDocument/2006/relationships/hyperlink" Target="https://heros.hud.gov/heros/faces/downloadFile.xhtml?erUploadId=900000011339915" TargetMode="External"/><Relationship Id="rId19" Type="http://schemas.openxmlformats.org/officeDocument/2006/relationships/hyperlink" Target="https://heros.hud.gov/heros/faces/downloadFile.xhtml?erUploadId=900000010869394" TargetMode="External"/><Relationship Id="rId31" Type="http://schemas.openxmlformats.org/officeDocument/2006/relationships/hyperlink" Target="https://heros.hud.gov/heros/faces/downloadFile.xhtml?erUploadId=900000010869387" TargetMode="External"/><Relationship Id="rId4" Type="http://schemas.openxmlformats.org/officeDocument/2006/relationships/settings" Target="settings.xml"/><Relationship Id="rId9" Type="http://schemas.openxmlformats.org/officeDocument/2006/relationships/hyperlink" Target="https://heros.hud.gov/heros/faces/downloadFile.xhtml?erUploadId=900000010869379" TargetMode="External"/><Relationship Id="rId14" Type="http://schemas.openxmlformats.org/officeDocument/2006/relationships/hyperlink" Target="https://heros.hud.gov/heros/faces/downloadFile.xhtml?erUploadId=900000010869383" TargetMode="External"/><Relationship Id="rId22" Type="http://schemas.openxmlformats.org/officeDocument/2006/relationships/hyperlink" Target="https://heros.hud.gov/heros/faces/downloadFile.xhtml?erUploadId=900000010869390" TargetMode="External"/><Relationship Id="rId27" Type="http://schemas.openxmlformats.org/officeDocument/2006/relationships/hyperlink" Target="https://heros.hud.gov/heros/faces/downloadFile.xhtml?erUploadId=900000010869384" TargetMode="External"/><Relationship Id="rId30" Type="http://schemas.openxmlformats.org/officeDocument/2006/relationships/hyperlink" Target="https://heros.hud.gov/heros/faces/downloadFile.xhtml?erUploadId=900000010869392"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file:///C:\Documents%20and%20Settings\ABehl\Desktop\MicroStrategy\EMIS\Final%20EMIS\espanol.hud.gov" TargetMode="External"/><Relationship Id="rId2" Type="http://schemas.openxmlformats.org/officeDocument/2006/relationships/hyperlink" Target="http://www.hud.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8EC1B2FF-0B01-4F9F-82D0-DF3466BFB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2136</Words>
  <Characters>12181</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&lt;TYPE=[section 4] REPORT_GUID=[B2A873E9444FB1CDF0F4CD88464F8B0C]&gt;</vt:lpstr>
    </vt:vector>
  </TitlesOfParts>
  <Company>CACI</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&lt;TYPE=[section 4] REPORT_GUID=[B2A873E9444FB1CDF0F4CD88464F8B0C]&gt;</dc:title>
  <dc:subject/>
  <dc:creator>Rocio Ggonzalez</dc:creator>
  <cp:keywords/>
  <dc:description/>
  <cp:lastModifiedBy>Kurt J. Elder</cp:lastModifiedBy>
  <cp:revision>2</cp:revision>
  <dcterms:created xsi:type="dcterms:W3CDTF">2022-05-10T16:19:00Z</dcterms:created>
  <dcterms:modified xsi:type="dcterms:W3CDTF">2022-05-10T16:19:00Z</dcterms:modified>
</cp:coreProperties>
</file>