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79538" w14:textId="08E2E850" w:rsidR="005929A5" w:rsidRPr="006600CE" w:rsidRDefault="55DE0BEB" w:rsidP="005929A5">
      <w:pPr>
        <w:jc w:val="center"/>
        <w:rPr>
          <w:b/>
          <w:bCs/>
          <w:sz w:val="28"/>
          <w:szCs w:val="28"/>
        </w:rPr>
      </w:pPr>
      <w:bookmarkStart w:id="0" w:name="_Hlk121685015"/>
      <w:bookmarkEnd w:id="0"/>
      <w:r w:rsidRPr="55DE0BEB">
        <w:rPr>
          <w:b/>
          <w:bCs/>
          <w:sz w:val="28"/>
          <w:szCs w:val="28"/>
        </w:rPr>
        <w:t xml:space="preserve">City of Lincoln HOME ARP Allocation Plan </w:t>
      </w:r>
    </w:p>
    <w:p w14:paraId="33B47058" w14:textId="77777777" w:rsidR="005929A5" w:rsidRPr="004D6718" w:rsidRDefault="005929A5" w:rsidP="005929A5">
      <w:pPr>
        <w:rPr>
          <w:b/>
          <w:bCs/>
        </w:rPr>
      </w:pPr>
      <w:r w:rsidRPr="004D6718">
        <w:rPr>
          <w:b/>
          <w:bCs/>
        </w:rPr>
        <w:t>Overview</w:t>
      </w:r>
    </w:p>
    <w:p w14:paraId="2C46A222" w14:textId="14DD666F" w:rsidR="005929A5" w:rsidRDefault="569C143A" w:rsidP="005929A5">
      <w:r>
        <w:t xml:space="preserve">On March 11, 2021, President Biden signed the American </w:t>
      </w:r>
      <w:r w:rsidR="65200C4E">
        <w:t>Rescue</w:t>
      </w:r>
      <w:r>
        <w:t xml:space="preserve"> Plan Act (ARPA) of 2021 to provide funding for municipalities and states to mitigate the impact COVID-19 on individuals, public health, state and local governments, and the economy.  On April 8</w:t>
      </w:r>
      <w:proofErr w:type="gramStart"/>
      <w:r>
        <w:t xml:space="preserve"> 2021</w:t>
      </w:r>
      <w:proofErr w:type="gramEnd"/>
      <w:r>
        <w:t xml:space="preserve">, the U.S. Department of Housing and Urban Development (HUD) allocated $4,108, 801 in HOME Investment Partnership American Rescue Plan Program (HOME ARP) to the City of Lincoln.  HOME ARP funds provide capital for the development of permanent supportive rental housing, to upgrade or develop non-congregate shelters, or to provide tenant-based rental assistance and supportive services.  </w:t>
      </w:r>
      <w:proofErr w:type="gramStart"/>
      <w:r>
        <w:t>In order to</w:t>
      </w:r>
      <w:proofErr w:type="gramEnd"/>
      <w:r>
        <w:t xml:space="preserve"> expend HOME ARP funds, HUD requires the development of an allocation plan to demonstrate a strategic and evidence-based process was used to determine community needs.  The HOME ARP allocation plan will be submitted as a substantial amendment to the FY 2021 Annual Action Plan for HUD review and acceptance.  HOME ARP funds can be expended thru 2030.  The HOME ARP Allocation plan includes three primary components:  </w:t>
      </w:r>
    </w:p>
    <w:p w14:paraId="2CC6B4BD" w14:textId="77777777" w:rsidR="005929A5" w:rsidRDefault="005929A5" w:rsidP="005929A5">
      <w:pPr>
        <w:pStyle w:val="ListParagraph"/>
        <w:numPr>
          <w:ilvl w:val="0"/>
          <w:numId w:val="5"/>
        </w:numPr>
      </w:pPr>
      <w:r w:rsidRPr="00D70427">
        <w:rPr>
          <w:b/>
          <w:bCs/>
          <w:i/>
          <w:iCs/>
        </w:rPr>
        <w:t>Consultation</w:t>
      </w:r>
      <w:r w:rsidRPr="00D70427">
        <w:rPr>
          <w:i/>
          <w:iCs/>
        </w:rPr>
        <w:t>.</w:t>
      </w:r>
      <w:r>
        <w:t xml:space="preserve">  Communities are required to describe collaboration with agencies and service providers whose clientele include HOME ARP qualifying populations, and their input on how funds should be </w:t>
      </w:r>
      <w:proofErr w:type="gramStart"/>
      <w:r>
        <w:t>allocated;</w:t>
      </w:r>
      <w:proofErr w:type="gramEnd"/>
      <w:r>
        <w:t xml:space="preserve"> </w:t>
      </w:r>
    </w:p>
    <w:p w14:paraId="5E108DF3" w14:textId="77777777" w:rsidR="005929A5" w:rsidRDefault="005929A5" w:rsidP="005929A5">
      <w:pPr>
        <w:pStyle w:val="ListParagraph"/>
        <w:numPr>
          <w:ilvl w:val="0"/>
          <w:numId w:val="5"/>
        </w:numPr>
      </w:pPr>
      <w:r w:rsidRPr="00D70427">
        <w:rPr>
          <w:b/>
          <w:bCs/>
          <w:i/>
          <w:iCs/>
        </w:rPr>
        <w:t>Public Participation.</w:t>
      </w:r>
      <w:r>
        <w:t xml:space="preserve">  Report efforts to obtain and encourage public input on the use of HOME ARP funds, including reasonable notice to residents and a formal public </w:t>
      </w:r>
      <w:proofErr w:type="gramStart"/>
      <w:r>
        <w:t>hearing;</w:t>
      </w:r>
      <w:proofErr w:type="gramEnd"/>
      <w:r>
        <w:t xml:space="preserve"> </w:t>
      </w:r>
    </w:p>
    <w:p w14:paraId="3C229492" w14:textId="77777777" w:rsidR="005929A5" w:rsidRDefault="005929A5" w:rsidP="005929A5">
      <w:pPr>
        <w:pStyle w:val="ListParagraph"/>
        <w:numPr>
          <w:ilvl w:val="0"/>
          <w:numId w:val="5"/>
        </w:numPr>
      </w:pPr>
      <w:r w:rsidRPr="00D70427">
        <w:rPr>
          <w:b/>
          <w:bCs/>
          <w:i/>
          <w:iCs/>
        </w:rPr>
        <w:t>Needs Assessment &amp; Gaps Analysis.</w:t>
      </w:r>
      <w:r>
        <w:t xml:space="preserve">  Evaluate the size and demographic composition of qualifying populations in Lincoln and assess their unmet needs.  Additionally, the plan must also include a needs and gaps assessment of housing and services for qualifying populations. Finally, the plan must describe the planned uses of the HOME-ARP funds and identify any prioritized populations. </w:t>
      </w:r>
    </w:p>
    <w:p w14:paraId="15AA7118" w14:textId="77777777" w:rsidR="005929A5" w:rsidRDefault="005929A5" w:rsidP="005929A5">
      <w:pPr>
        <w:rPr>
          <w:b/>
          <w:bCs/>
        </w:rPr>
      </w:pPr>
      <w:r w:rsidRPr="000209FC">
        <w:rPr>
          <w:b/>
          <w:bCs/>
        </w:rPr>
        <w:t>Consultation</w:t>
      </w:r>
    </w:p>
    <w:p w14:paraId="34A08C21" w14:textId="6F54EB5E" w:rsidR="005929A5" w:rsidRDefault="55DE0BEB" w:rsidP="0776A563">
      <w:pPr>
        <w:rPr>
          <w:rFonts w:ascii="Calibri" w:eastAsia="Calibri" w:hAnsi="Calibri" w:cs="Calibri"/>
        </w:rPr>
      </w:pPr>
      <w:r>
        <w:t>Shortly after HOME ARP funding was announced in April of 2021, the City of Lincoln worked closely with the Lincoln Continuum of Care (CoC) to analyze existing data and start the consultation process.  Lincoln’s CoC produced a white paper outlining homeless service capacity, gaps in services, areas of need, and preliminary data driven recommendations for HOME ARP activities.  In collaboration with Lincoln’s Continuum of Care and the University of Nebraska – Lincoln Center on Children, Families, and the Law (CCFL), the City of Lincoln consulted with a broad cross section of stakeholders to vet the CoC recommendations and determine HOME ARP priorities.  Invitations to initial consultation</w:t>
      </w:r>
      <w:r w:rsidRPr="55DE0BEB">
        <w:rPr>
          <w:rFonts w:eastAsiaTheme="minorEastAsia"/>
        </w:rPr>
        <w:t xml:space="preserve"> meetings were made available to the Lincoln Homeless Coalition, </w:t>
      </w:r>
      <w:r w:rsidRPr="55DE0BEB">
        <w:rPr>
          <w:rFonts w:eastAsiaTheme="minorEastAsia"/>
          <w:color w:val="050505"/>
        </w:rPr>
        <w:t xml:space="preserve">a collaborative group of over 70 organizations working together to address the issue of homelessness in Lincoln and Lancaster County, Nebraska. </w:t>
      </w:r>
      <w:r>
        <w:t xml:space="preserve">In addition to specific meetings designed to examine HOME ARP, the City and CoC sought opportunities to connect with multiple pandemic response networks and participate in standing meetings of organizations or groups who serve Qualifying Populations.  This approach ensured that consultation efforts included outreach to homeless service providers, domestic violence service providers, veteran’s groups, public housing agencies, agencies that address the needs of qualifying populations, and organizations that address fair housing, civil rights, and the needs of persons with disabilities.  </w:t>
      </w:r>
      <w:r w:rsidRPr="55DE0BEB">
        <w:rPr>
          <w:rFonts w:eastAsiaTheme="minorEastAsia"/>
          <w:color w:val="050505"/>
        </w:rPr>
        <w:t>The development of permanent supportive housing (PSH) for the chronically homeless (CH) emerged as the clear priority for HOME ARP funds.</w:t>
      </w:r>
    </w:p>
    <w:p w14:paraId="04A12CA8" w14:textId="3C669419" w:rsidR="005929A5" w:rsidRDefault="005929A5" w:rsidP="0776A563"/>
    <w:p w14:paraId="75CE9084" w14:textId="77777777" w:rsidR="005929A5" w:rsidRPr="006A3C83" w:rsidRDefault="005929A5" w:rsidP="005929A5">
      <w:pPr>
        <w:rPr>
          <w:b/>
          <w:bCs/>
        </w:rPr>
      </w:pPr>
      <w:r w:rsidRPr="006A3C83">
        <w:rPr>
          <w:b/>
          <w:bCs/>
        </w:rPr>
        <w:t>Consultation Process</w:t>
      </w:r>
    </w:p>
    <w:p w14:paraId="5051A4BA" w14:textId="78A7D986" w:rsidR="005929A5" w:rsidRDefault="55DE0BEB" w:rsidP="005929A5">
      <w:r>
        <w:t xml:space="preserve">The HOME ARP consultation agenda followed the same primary format, whether part of an existing standing meeting in the community or during events designed specifically around HOME ARP.  The explicit goal was to understand, gather, and review data related to the needs of QP’s and identify unmet needs and gaps in Lincoln’s housing &amp; homeless service delivery systems.  In addition, consultation meetings examined current HOME ARP eligible activities taking place in Lincoln, and encouraged discussion of common-sense collaborative partnerships for administering activities.  Consultation events, one-on-one conversations, and smaller group interactions included the same basic framework:  distribution of fact sheets and homeless system primers, an overview of Lincoln’s CoC system and Coordinated Entry, a review of community-wide homeless data and needs analysis provided by the CoC Homeless Management Information System (HMIS), a review of HOME ARP eligible activities, data on the size, scope, and needs of each qualifying populations, funding amounts (HOME ARP in context with other pandemic resources), a review of preliminary HOME ARP recommendations from Lincoln’s CoC, a request for additional data to buttress HMIS information, a discussion of local challenges and priority needs as seen by stakeholders, and general discussion of the best and highest priority use of HOME ARP funds.  HOME ARP continues to be an on-going standing agenda item with several committees and organizations in the community.  </w:t>
      </w:r>
    </w:p>
    <w:p w14:paraId="444FBB16" w14:textId="4993163D" w:rsidR="005929A5" w:rsidRDefault="55DE0BEB" w:rsidP="0776A563">
      <w:r>
        <w:t xml:space="preserve">Listed below are dates of key </w:t>
      </w:r>
      <w:r w:rsidRPr="55DE0BEB">
        <w:rPr>
          <w:i/>
          <w:iCs/>
        </w:rPr>
        <w:t>initial</w:t>
      </w:r>
      <w:r>
        <w:t xml:space="preserve"> consultation meetings, presentations, and community outreach.  Many of these committees and organizations continue to meet regularly as the HOME ARP projects moves from planning to development:</w:t>
      </w:r>
    </w:p>
    <w:p w14:paraId="41C91D00" w14:textId="2EFE0C07" w:rsidR="005929A5" w:rsidRDefault="0776A563" w:rsidP="005929A5">
      <w:pPr>
        <w:pStyle w:val="ListParagraph"/>
        <w:numPr>
          <w:ilvl w:val="0"/>
          <w:numId w:val="3"/>
        </w:numPr>
      </w:pPr>
      <w:r>
        <w:t xml:space="preserve">April 22, </w:t>
      </w:r>
      <w:proofErr w:type="gramStart"/>
      <w:r>
        <w:t>2021</w:t>
      </w:r>
      <w:proofErr w:type="gramEnd"/>
      <w:r w:rsidR="005929A5">
        <w:tab/>
      </w:r>
      <w:r>
        <w:t>HOME ARP Community Stakeholders Introductory Meeting</w:t>
      </w:r>
    </w:p>
    <w:p w14:paraId="5B6A52F4" w14:textId="77777777" w:rsidR="005929A5" w:rsidRDefault="005929A5" w:rsidP="005929A5">
      <w:pPr>
        <w:pStyle w:val="ListParagraph"/>
        <w:numPr>
          <w:ilvl w:val="0"/>
          <w:numId w:val="3"/>
        </w:numPr>
      </w:pPr>
      <w:r>
        <w:t xml:space="preserve">April 23, </w:t>
      </w:r>
      <w:proofErr w:type="gramStart"/>
      <w:r>
        <w:t>2021</w:t>
      </w:r>
      <w:proofErr w:type="gramEnd"/>
      <w:r>
        <w:tab/>
        <w:t xml:space="preserve">Lincoln Continuum of Care </w:t>
      </w:r>
    </w:p>
    <w:p w14:paraId="18FD3F32" w14:textId="77777777" w:rsidR="005929A5" w:rsidRPr="00281AAD" w:rsidRDefault="005929A5" w:rsidP="005929A5">
      <w:pPr>
        <w:pStyle w:val="ListParagraph"/>
        <w:numPr>
          <w:ilvl w:val="0"/>
          <w:numId w:val="3"/>
        </w:numPr>
      </w:pPr>
      <w:r w:rsidRPr="00281AAD">
        <w:t xml:space="preserve">April 27, </w:t>
      </w:r>
      <w:proofErr w:type="gramStart"/>
      <w:r w:rsidRPr="00281AAD">
        <w:t>2021</w:t>
      </w:r>
      <w:proofErr w:type="gramEnd"/>
      <w:r w:rsidRPr="00281AAD">
        <w:tab/>
        <w:t>Lincoln Prevention Assistance Community Fund Committee</w:t>
      </w:r>
    </w:p>
    <w:p w14:paraId="466E31DD" w14:textId="77777777" w:rsidR="005929A5" w:rsidRPr="00DD149E" w:rsidRDefault="005929A5" w:rsidP="005929A5">
      <w:pPr>
        <w:pStyle w:val="ListParagraph"/>
        <w:numPr>
          <w:ilvl w:val="0"/>
          <w:numId w:val="3"/>
        </w:numPr>
      </w:pPr>
      <w:r w:rsidRPr="00DD149E">
        <w:t xml:space="preserve">May 6, </w:t>
      </w:r>
      <w:proofErr w:type="gramStart"/>
      <w:r w:rsidRPr="00DD149E">
        <w:t>2021</w:t>
      </w:r>
      <w:proofErr w:type="gramEnd"/>
      <w:r w:rsidRPr="00DD149E">
        <w:tab/>
        <w:t>Lincoln Continuum of Care Planning Committee</w:t>
      </w:r>
    </w:p>
    <w:p w14:paraId="0C7BB6D1" w14:textId="77777777" w:rsidR="005929A5" w:rsidRPr="0002304F" w:rsidRDefault="005929A5" w:rsidP="005929A5">
      <w:pPr>
        <w:pStyle w:val="ListParagraph"/>
        <w:numPr>
          <w:ilvl w:val="0"/>
          <w:numId w:val="3"/>
        </w:numPr>
      </w:pPr>
      <w:r w:rsidRPr="0002304F">
        <w:t xml:space="preserve">May 28, </w:t>
      </w:r>
      <w:proofErr w:type="gramStart"/>
      <w:r w:rsidRPr="0002304F">
        <w:t>2021</w:t>
      </w:r>
      <w:proofErr w:type="gramEnd"/>
      <w:r w:rsidRPr="0002304F">
        <w:tab/>
        <w:t>Lincoln Continuum of Care (HOME ARP recommendations approved by CoC)</w:t>
      </w:r>
    </w:p>
    <w:p w14:paraId="01212701" w14:textId="77777777" w:rsidR="005929A5" w:rsidRDefault="570283C2" w:rsidP="005929A5">
      <w:pPr>
        <w:pStyle w:val="ListParagraph"/>
        <w:numPr>
          <w:ilvl w:val="0"/>
          <w:numId w:val="3"/>
        </w:numPr>
      </w:pPr>
      <w:r>
        <w:t>June 7, 2021</w:t>
      </w:r>
      <w:r w:rsidR="005929A5">
        <w:tab/>
      </w:r>
      <w:r>
        <w:t>Draft HOME ARP recommendations submitted to City of Lincoln Mayor’s Office</w:t>
      </w:r>
    </w:p>
    <w:p w14:paraId="170F6B34" w14:textId="2D6E72B6" w:rsidR="005941FB" w:rsidRDefault="005941FB" w:rsidP="005929A5">
      <w:pPr>
        <w:pStyle w:val="ListParagraph"/>
        <w:numPr>
          <w:ilvl w:val="0"/>
          <w:numId w:val="3"/>
        </w:numPr>
      </w:pPr>
      <w:r>
        <w:t xml:space="preserve">July </w:t>
      </w:r>
      <w:r w:rsidR="0019344E">
        <w:t>20,2</w:t>
      </w:r>
      <w:r w:rsidR="00147B46">
        <w:t>021</w:t>
      </w:r>
      <w:r w:rsidR="0019344E">
        <w:tab/>
        <w:t>Downtown Street Outreach &amp; Response</w:t>
      </w:r>
    </w:p>
    <w:p w14:paraId="364A2DF1" w14:textId="058960F3" w:rsidR="00F07296" w:rsidRDefault="00F07296" w:rsidP="005929A5">
      <w:pPr>
        <w:pStyle w:val="ListParagraph"/>
        <w:numPr>
          <w:ilvl w:val="0"/>
          <w:numId w:val="3"/>
        </w:numPr>
      </w:pPr>
      <w:r>
        <w:t>Jan</w:t>
      </w:r>
      <w:r w:rsidR="00B402A1">
        <w:t xml:space="preserve"> 25, </w:t>
      </w:r>
      <w:proofErr w:type="gramStart"/>
      <w:r w:rsidR="00B402A1">
        <w:t>2022</w:t>
      </w:r>
      <w:proofErr w:type="gramEnd"/>
      <w:r w:rsidR="00B402A1">
        <w:tab/>
        <w:t xml:space="preserve">Conversation about Programs &amp; Services </w:t>
      </w:r>
      <w:r w:rsidR="00CC7409">
        <w:t>for People Experiencing Homelessness</w:t>
      </w:r>
    </w:p>
    <w:p w14:paraId="5A37DA3A" w14:textId="66D53C7C" w:rsidR="00796D53" w:rsidRPr="008A10DE" w:rsidRDefault="55DE0BEB" w:rsidP="55DE0BEB">
      <w:pPr>
        <w:pStyle w:val="ListParagraph"/>
        <w:numPr>
          <w:ilvl w:val="0"/>
          <w:numId w:val="3"/>
        </w:numPr>
      </w:pPr>
      <w:r>
        <w:t>March 10,2022</w:t>
      </w:r>
      <w:r w:rsidR="00796D53">
        <w:tab/>
      </w:r>
      <w:r>
        <w:t>HOME ARP Core Group Meeting</w:t>
      </w:r>
    </w:p>
    <w:p w14:paraId="71E85C1E" w14:textId="7E2C3370" w:rsidR="004D4ADE" w:rsidRPr="008A10DE" w:rsidRDefault="570283C2" w:rsidP="55DE0BEB">
      <w:pPr>
        <w:pStyle w:val="ListParagraph"/>
        <w:numPr>
          <w:ilvl w:val="0"/>
          <w:numId w:val="3"/>
        </w:numPr>
      </w:pPr>
      <w:r>
        <w:t xml:space="preserve">August 9, </w:t>
      </w:r>
      <w:proofErr w:type="gramStart"/>
      <w:r>
        <w:t>2022</w:t>
      </w:r>
      <w:proofErr w:type="gramEnd"/>
      <w:r w:rsidR="004D4ADE">
        <w:tab/>
      </w:r>
      <w:r>
        <w:t xml:space="preserve">HOME ARP Facilities Committee Meeting </w:t>
      </w:r>
    </w:p>
    <w:p w14:paraId="4BE2770D" w14:textId="77777777" w:rsidR="00A9604C" w:rsidRPr="0002304F" w:rsidRDefault="00A9604C" w:rsidP="008A10DE">
      <w:pPr>
        <w:pStyle w:val="ListParagraph"/>
      </w:pPr>
    </w:p>
    <w:p w14:paraId="6FE1F1E1" w14:textId="0A9D1BD8" w:rsidR="005929A5" w:rsidRDefault="690F5E67" w:rsidP="5E83644F">
      <w:r>
        <w:t xml:space="preserve">After HUD Notice CPD-21-10 was released in September 2021, the City of Lincoln began to harmonize initial HOME ARP activities with HUD guidance and the HOME ARP Allocation Plan requirements.  The </w:t>
      </w:r>
      <w:r w:rsidRPr="690F5E67">
        <w:rPr>
          <w:b/>
          <w:bCs/>
        </w:rPr>
        <w:t>HOME ARP Core Group</w:t>
      </w:r>
      <w:r>
        <w:t xml:space="preserve"> committee was created to lead implementation of all HOME ARP activities.  The HOME ARP Core</w:t>
      </w:r>
      <w:r w:rsidRPr="690F5E67">
        <w:rPr>
          <w:b/>
          <w:bCs/>
        </w:rPr>
        <w:t xml:space="preserve"> </w:t>
      </w:r>
      <w:r>
        <w:t>Committee</w:t>
      </w:r>
      <w:r w:rsidRPr="690F5E67">
        <w:rPr>
          <w:b/>
          <w:bCs/>
        </w:rPr>
        <w:t xml:space="preserve"> </w:t>
      </w:r>
      <w:r>
        <w:t xml:space="preserve">includes members from City government (the City of Lincoln Urban Development Department, the City of Lincoln Mayor’s Office), Lancaster County Government (Lancaster County Human Services), and Lincoln’s CoC (HMIS lead, CoC Planning lead).  The HOME ARP Core Committee continues to meet monthly. </w:t>
      </w:r>
    </w:p>
    <w:p w14:paraId="4A093E7F" w14:textId="2AD5AE21" w:rsidR="005929A5" w:rsidRDefault="570283C2" w:rsidP="005929A5">
      <w:r>
        <w:t xml:space="preserve">Shortly thereafter, a second “work group” was convened:  </w:t>
      </w:r>
      <w:r w:rsidRPr="570283C2">
        <w:rPr>
          <w:b/>
          <w:bCs/>
        </w:rPr>
        <w:t>HOME ARP Facilities Committee</w:t>
      </w:r>
      <w:r>
        <w:t xml:space="preserve"> (Including representatives from municipal and county government, housing developers, permanent supportive </w:t>
      </w:r>
      <w:r>
        <w:lastRenderedPageBreak/>
        <w:t>housing providers, agencies that serve eligible populations, the CoC HMIS lead, local community foundation, and other stakeholders), meets weekly and is the hands-on entity responsible for carrying out the HOME ARP plan.</w:t>
      </w:r>
    </w:p>
    <w:p w14:paraId="69E69474" w14:textId="60F85880" w:rsidR="005929A5" w:rsidRDefault="55DE0BEB" w:rsidP="005929A5">
      <w:r>
        <w:t>Opportunity for on-going feedback on HOME ARP activities is provided formally and informally during monthly meetings of Lincoln’s CoC, the CoC Executive Committee, the Downtown Lincoln Outreach Committee, during weekly Statewide homeless system calls, regular meetings of the Nebraska Homeless &amp; Housing Commission, and through weekly City of Lincoln Prevention Assistance Common Fund.</w:t>
      </w:r>
    </w:p>
    <w:p w14:paraId="4DDA07EC" w14:textId="77777777" w:rsidR="005929A5" w:rsidRDefault="3D4BDF3C" w:rsidP="005929A5">
      <w:r>
        <w:t xml:space="preserve">Feedback was received from the following organizations during the consultation process as identified in the table below. </w:t>
      </w:r>
    </w:p>
    <w:p w14:paraId="2A0E38DE" w14:textId="028627B9" w:rsidR="3D4BDF3C" w:rsidRPr="006F4561" w:rsidRDefault="3D4BDF3C" w:rsidP="3D4BDF3C">
      <w:pPr>
        <w:rPr>
          <w:b/>
          <w:bCs/>
        </w:rPr>
      </w:pPr>
      <w:r w:rsidRPr="006F4561">
        <w:rPr>
          <w:b/>
          <w:bCs/>
          <w:color w:val="2B579A"/>
          <w:shd w:val="clear" w:color="auto" w:fill="E6E6E6"/>
        </w:rPr>
        <w:t>Table 1. Consultation Feedback</w:t>
      </w:r>
    </w:p>
    <w:tbl>
      <w:tblPr>
        <w:tblStyle w:val="TableGrid"/>
        <w:tblW w:w="10274" w:type="dxa"/>
        <w:tblLook w:val="04A0" w:firstRow="1" w:lastRow="0" w:firstColumn="1" w:lastColumn="0" w:noHBand="0" w:noVBand="1"/>
      </w:tblPr>
      <w:tblGrid>
        <w:gridCol w:w="1793"/>
        <w:gridCol w:w="3962"/>
        <w:gridCol w:w="2428"/>
        <w:gridCol w:w="2091"/>
      </w:tblGrid>
      <w:tr w:rsidR="005929A5" w:rsidRPr="00564280" w14:paraId="4E66DC40" w14:textId="77777777" w:rsidTr="570283C2">
        <w:trPr>
          <w:trHeight w:val="312"/>
          <w:tblHeader/>
        </w:trPr>
        <w:tc>
          <w:tcPr>
            <w:tcW w:w="1793" w:type="dxa"/>
            <w:shd w:val="clear" w:color="auto" w:fill="BFBFBF" w:themeFill="background1" w:themeFillShade="BF"/>
            <w:noWrap/>
            <w:hideMark/>
          </w:tcPr>
          <w:p w14:paraId="7467B05B" w14:textId="348EC231" w:rsidR="005929A5" w:rsidRDefault="005929A5" w:rsidP="00ED0CF2">
            <w:pPr>
              <w:rPr>
                <w:b/>
                <w:bCs/>
              </w:rPr>
            </w:pPr>
            <w:r w:rsidRPr="00564280">
              <w:rPr>
                <w:b/>
                <w:bCs/>
              </w:rPr>
              <w:t>Agency</w:t>
            </w:r>
            <w:r>
              <w:rPr>
                <w:b/>
                <w:bCs/>
              </w:rPr>
              <w:t xml:space="preserve"> / Organization </w:t>
            </w:r>
          </w:p>
          <w:p w14:paraId="48E588FF" w14:textId="77777777" w:rsidR="005929A5" w:rsidRPr="00564280" w:rsidRDefault="005929A5" w:rsidP="00ED0CF2">
            <w:pPr>
              <w:rPr>
                <w:b/>
                <w:bCs/>
              </w:rPr>
            </w:pPr>
            <w:r>
              <w:rPr>
                <w:b/>
                <w:bCs/>
              </w:rPr>
              <w:t>Consulted</w:t>
            </w:r>
          </w:p>
        </w:tc>
        <w:tc>
          <w:tcPr>
            <w:tcW w:w="3962" w:type="dxa"/>
            <w:shd w:val="clear" w:color="auto" w:fill="BFBFBF" w:themeFill="background1" w:themeFillShade="BF"/>
            <w:noWrap/>
            <w:hideMark/>
          </w:tcPr>
          <w:p w14:paraId="28C574E2" w14:textId="77777777" w:rsidR="005929A5" w:rsidRPr="00564280" w:rsidRDefault="005929A5" w:rsidP="00ED0CF2">
            <w:pPr>
              <w:rPr>
                <w:b/>
                <w:bCs/>
              </w:rPr>
            </w:pPr>
            <w:r w:rsidRPr="00564280">
              <w:rPr>
                <w:b/>
                <w:bCs/>
              </w:rPr>
              <w:t>Type of Agency/Organization</w:t>
            </w:r>
          </w:p>
        </w:tc>
        <w:tc>
          <w:tcPr>
            <w:tcW w:w="2428" w:type="dxa"/>
            <w:shd w:val="clear" w:color="auto" w:fill="BFBFBF" w:themeFill="background1" w:themeFillShade="BF"/>
            <w:noWrap/>
            <w:hideMark/>
          </w:tcPr>
          <w:p w14:paraId="3A21B833" w14:textId="77777777" w:rsidR="005929A5" w:rsidRPr="00564280" w:rsidRDefault="005929A5" w:rsidP="00ED0CF2">
            <w:pPr>
              <w:rPr>
                <w:b/>
                <w:bCs/>
              </w:rPr>
            </w:pPr>
            <w:r w:rsidRPr="00564280">
              <w:rPr>
                <w:b/>
                <w:bCs/>
              </w:rPr>
              <w:t>Method of Consultation</w:t>
            </w:r>
          </w:p>
        </w:tc>
        <w:tc>
          <w:tcPr>
            <w:tcW w:w="2091" w:type="dxa"/>
            <w:shd w:val="clear" w:color="auto" w:fill="BFBFBF" w:themeFill="background1" w:themeFillShade="BF"/>
            <w:noWrap/>
            <w:hideMark/>
          </w:tcPr>
          <w:p w14:paraId="3AA45BE9" w14:textId="77777777" w:rsidR="005929A5" w:rsidRPr="00564280" w:rsidRDefault="005929A5" w:rsidP="00ED0CF2">
            <w:pPr>
              <w:rPr>
                <w:b/>
                <w:bCs/>
              </w:rPr>
            </w:pPr>
            <w:r w:rsidRPr="00564280">
              <w:rPr>
                <w:b/>
                <w:bCs/>
              </w:rPr>
              <w:t>Feedback</w:t>
            </w:r>
          </w:p>
        </w:tc>
      </w:tr>
      <w:tr w:rsidR="005929A5" w:rsidRPr="00564280" w14:paraId="6BCCD294" w14:textId="77777777" w:rsidTr="570283C2">
        <w:trPr>
          <w:trHeight w:val="288"/>
        </w:trPr>
        <w:tc>
          <w:tcPr>
            <w:tcW w:w="1793" w:type="dxa"/>
            <w:noWrap/>
            <w:hideMark/>
          </w:tcPr>
          <w:p w14:paraId="5B1C5E96" w14:textId="6C1D0E04" w:rsidR="005929A5" w:rsidRPr="00564280" w:rsidRDefault="005929A5" w:rsidP="00ED0CF2">
            <w:r w:rsidRPr="00564280">
              <w:t>American Job Center</w:t>
            </w:r>
            <w:r w:rsidR="00536820">
              <w:t xml:space="preserve"> (AJC)</w:t>
            </w:r>
          </w:p>
        </w:tc>
        <w:tc>
          <w:tcPr>
            <w:tcW w:w="3962" w:type="dxa"/>
            <w:noWrap/>
            <w:hideMark/>
          </w:tcPr>
          <w:p w14:paraId="6A658A70" w14:textId="77777777" w:rsidR="005929A5" w:rsidRDefault="005929A5" w:rsidP="00ED0CF2">
            <w:r>
              <w:t>Public Agency that addresses needs of QP (Employment Support, Mainstream Benefits),</w:t>
            </w:r>
          </w:p>
          <w:p w14:paraId="547CE4BF" w14:textId="77777777" w:rsidR="005929A5" w:rsidRPr="00564280" w:rsidRDefault="005929A5" w:rsidP="00ED0CF2">
            <w:r>
              <w:t>Public Workforce System</w:t>
            </w:r>
          </w:p>
        </w:tc>
        <w:tc>
          <w:tcPr>
            <w:tcW w:w="2428" w:type="dxa"/>
            <w:noWrap/>
            <w:hideMark/>
          </w:tcPr>
          <w:p w14:paraId="5660491B" w14:textId="77777777" w:rsidR="005929A5" w:rsidRPr="00CE37FE" w:rsidRDefault="005929A5" w:rsidP="00ED0CF2">
            <w:pPr>
              <w:rPr>
                <w:sz w:val="16"/>
                <w:szCs w:val="16"/>
              </w:rPr>
            </w:pPr>
            <w:r w:rsidRPr="00CE37FE">
              <w:rPr>
                <w:rFonts w:cstheme="minorHAnsi"/>
                <w:sz w:val="16"/>
                <w:szCs w:val="16"/>
              </w:rPr>
              <w:t>∙</w:t>
            </w:r>
            <w:r w:rsidRPr="00CE37FE">
              <w:rPr>
                <w:sz w:val="16"/>
                <w:szCs w:val="16"/>
              </w:rPr>
              <w:t xml:space="preserve"> Facilitated Discussion (4/22/21)</w:t>
            </w:r>
          </w:p>
          <w:p w14:paraId="3475DBD6" w14:textId="77777777" w:rsidR="005929A5" w:rsidRPr="00CE37FE" w:rsidRDefault="005929A5" w:rsidP="00ED0CF2">
            <w:pPr>
              <w:rPr>
                <w:rFonts w:cstheme="minorHAnsi"/>
                <w:sz w:val="16"/>
                <w:szCs w:val="16"/>
              </w:rPr>
            </w:pPr>
            <w:r w:rsidRPr="00CE37FE">
              <w:rPr>
                <w:rFonts w:cstheme="minorHAnsi"/>
                <w:sz w:val="16"/>
                <w:szCs w:val="16"/>
              </w:rPr>
              <w:t>∙ Standing Meeting (4/23/21)</w:t>
            </w:r>
          </w:p>
          <w:p w14:paraId="46E162DB" w14:textId="0EF18DCE" w:rsidR="00B22CDA" w:rsidRPr="00CE37FE" w:rsidRDefault="00B22CDA" w:rsidP="00ED0CF2">
            <w:pPr>
              <w:rPr>
                <w:sz w:val="16"/>
                <w:szCs w:val="16"/>
              </w:rPr>
            </w:pPr>
            <w:r w:rsidRPr="00CE37FE">
              <w:rPr>
                <w:rFonts w:cstheme="minorHAnsi"/>
                <w:sz w:val="16"/>
                <w:szCs w:val="16"/>
              </w:rPr>
              <w:t>∙Standing Meeting (5/28/21)</w:t>
            </w:r>
          </w:p>
        </w:tc>
        <w:tc>
          <w:tcPr>
            <w:tcW w:w="2091" w:type="dxa"/>
            <w:noWrap/>
            <w:hideMark/>
          </w:tcPr>
          <w:p w14:paraId="4F9A416D" w14:textId="281F2C6D" w:rsidR="005929A5" w:rsidRPr="009B3F97" w:rsidRDefault="005929A5" w:rsidP="00ED0CF2">
            <w:pPr>
              <w:rPr>
                <w:sz w:val="16"/>
                <w:szCs w:val="16"/>
              </w:rPr>
            </w:pPr>
            <w:r w:rsidRPr="00564280">
              <w:t> </w:t>
            </w:r>
            <w:r w:rsidR="009B3F97" w:rsidRPr="00CE37FE">
              <w:rPr>
                <w:rFonts w:cstheme="minorHAnsi"/>
                <w:sz w:val="16"/>
                <w:szCs w:val="16"/>
              </w:rPr>
              <w:t>∙</w:t>
            </w:r>
            <w:r w:rsidR="009B3F97">
              <w:rPr>
                <w:rFonts w:cstheme="minorHAnsi"/>
                <w:sz w:val="16"/>
                <w:szCs w:val="16"/>
              </w:rPr>
              <w:t xml:space="preserve">  </w:t>
            </w:r>
            <w:r w:rsidR="005302C2">
              <w:rPr>
                <w:rFonts w:cstheme="minorHAnsi"/>
                <w:sz w:val="16"/>
                <w:szCs w:val="16"/>
              </w:rPr>
              <w:t xml:space="preserve">AJC </w:t>
            </w:r>
            <w:r w:rsidR="00B80DE4">
              <w:rPr>
                <w:rFonts w:cstheme="minorHAnsi"/>
                <w:sz w:val="16"/>
                <w:szCs w:val="16"/>
              </w:rPr>
              <w:t xml:space="preserve">attended </w:t>
            </w:r>
            <w:r w:rsidR="005302C2">
              <w:rPr>
                <w:rFonts w:cstheme="minorHAnsi"/>
                <w:sz w:val="16"/>
                <w:szCs w:val="16"/>
              </w:rPr>
              <w:t xml:space="preserve">multiple consultation </w:t>
            </w:r>
            <w:proofErr w:type="gramStart"/>
            <w:r w:rsidR="005302C2">
              <w:rPr>
                <w:rFonts w:cstheme="minorHAnsi"/>
                <w:sz w:val="16"/>
                <w:szCs w:val="16"/>
              </w:rPr>
              <w:t>efforts,</w:t>
            </w:r>
            <w:proofErr w:type="gramEnd"/>
            <w:r w:rsidR="005302C2">
              <w:rPr>
                <w:rFonts w:cstheme="minorHAnsi"/>
                <w:sz w:val="16"/>
                <w:szCs w:val="16"/>
              </w:rPr>
              <w:t xml:space="preserve"> the draft plan was presented </w:t>
            </w:r>
            <w:r w:rsidR="00A652F5">
              <w:rPr>
                <w:rFonts w:cstheme="minorHAnsi"/>
                <w:sz w:val="16"/>
                <w:szCs w:val="16"/>
              </w:rPr>
              <w:t xml:space="preserve">for their review.  No specific feedback was received, but in agreement with consensus effort to use HOME ARP funds to construct </w:t>
            </w:r>
            <w:r w:rsidR="00536820">
              <w:rPr>
                <w:rFonts w:cstheme="minorHAnsi"/>
                <w:sz w:val="16"/>
                <w:szCs w:val="16"/>
              </w:rPr>
              <w:t>permanent supportive housing for the chronically homeless.</w:t>
            </w:r>
          </w:p>
        </w:tc>
      </w:tr>
      <w:tr w:rsidR="005929A5" w:rsidRPr="00564280" w14:paraId="17D8E64A" w14:textId="77777777" w:rsidTr="570283C2">
        <w:trPr>
          <w:trHeight w:val="288"/>
        </w:trPr>
        <w:tc>
          <w:tcPr>
            <w:tcW w:w="1793" w:type="dxa"/>
            <w:noWrap/>
            <w:hideMark/>
          </w:tcPr>
          <w:p w14:paraId="2BB76BC2" w14:textId="77777777" w:rsidR="005929A5" w:rsidRPr="00564280" w:rsidRDefault="005929A5" w:rsidP="00ED0CF2">
            <w:r w:rsidRPr="00564280">
              <w:t>Catholic Social Services</w:t>
            </w:r>
          </w:p>
        </w:tc>
        <w:tc>
          <w:tcPr>
            <w:tcW w:w="3962" w:type="dxa"/>
            <w:noWrap/>
            <w:hideMark/>
          </w:tcPr>
          <w:p w14:paraId="36ADABD9" w14:textId="77777777" w:rsidR="005929A5" w:rsidRDefault="005929A5" w:rsidP="00ED0CF2">
            <w:r>
              <w:t>Lincoln CoC Member,</w:t>
            </w:r>
          </w:p>
          <w:p w14:paraId="3FA66A6A" w14:textId="77777777" w:rsidR="005929A5" w:rsidRDefault="005929A5" w:rsidP="00ED0CF2">
            <w:r>
              <w:t>Private Agency that addresses needs of QP(Food Distribution, Counseling Services, Emergency Services, Immigration Services, Refugee Resettlement),</w:t>
            </w:r>
          </w:p>
          <w:p w14:paraId="6E4D4264" w14:textId="77777777" w:rsidR="005929A5" w:rsidRPr="00564280" w:rsidRDefault="005929A5" w:rsidP="00ED0CF2">
            <w:r>
              <w:t>Domestic Violence Provider</w:t>
            </w:r>
          </w:p>
        </w:tc>
        <w:tc>
          <w:tcPr>
            <w:tcW w:w="2428" w:type="dxa"/>
            <w:noWrap/>
            <w:hideMark/>
          </w:tcPr>
          <w:p w14:paraId="3708EF34" w14:textId="77777777" w:rsidR="005929A5" w:rsidRPr="00CE37FE" w:rsidRDefault="00995C1C" w:rsidP="00ED0CF2">
            <w:pPr>
              <w:rPr>
                <w:sz w:val="16"/>
                <w:szCs w:val="16"/>
              </w:rPr>
            </w:pPr>
            <w:r w:rsidRPr="00CE37FE">
              <w:rPr>
                <w:rFonts w:cstheme="minorHAnsi"/>
                <w:sz w:val="16"/>
                <w:szCs w:val="16"/>
              </w:rPr>
              <w:t>∙</w:t>
            </w:r>
            <w:r w:rsidR="005929A5" w:rsidRPr="00CE37FE">
              <w:rPr>
                <w:sz w:val="16"/>
                <w:szCs w:val="16"/>
              </w:rPr>
              <w:t>Facilitated Discussion (</w:t>
            </w:r>
            <w:r w:rsidR="00281AAD" w:rsidRPr="00CE37FE">
              <w:rPr>
                <w:sz w:val="16"/>
                <w:szCs w:val="16"/>
              </w:rPr>
              <w:t>4/22/21</w:t>
            </w:r>
            <w:r w:rsidR="005929A5" w:rsidRPr="00CE37FE">
              <w:rPr>
                <w:sz w:val="16"/>
                <w:szCs w:val="16"/>
              </w:rPr>
              <w:t>)</w:t>
            </w:r>
          </w:p>
          <w:p w14:paraId="16BDC063" w14:textId="77777777" w:rsidR="00B22CDA" w:rsidRPr="00CE37FE" w:rsidRDefault="00B22CDA" w:rsidP="00ED0CF2">
            <w:pPr>
              <w:rPr>
                <w:rFonts w:cstheme="minorHAnsi"/>
                <w:sz w:val="16"/>
                <w:szCs w:val="16"/>
              </w:rPr>
            </w:pPr>
            <w:r w:rsidRPr="00CE37FE">
              <w:rPr>
                <w:rFonts w:cstheme="minorHAnsi"/>
                <w:sz w:val="16"/>
                <w:szCs w:val="16"/>
              </w:rPr>
              <w:t>Standing Meeting (5/6/21)</w:t>
            </w:r>
          </w:p>
          <w:p w14:paraId="24F8E706" w14:textId="088A579B" w:rsidR="00B22CDA" w:rsidRPr="00CE37FE" w:rsidRDefault="00B22CDA" w:rsidP="00ED0CF2">
            <w:pPr>
              <w:rPr>
                <w:sz w:val="16"/>
                <w:szCs w:val="16"/>
              </w:rPr>
            </w:pPr>
            <w:r w:rsidRPr="00CE37FE">
              <w:rPr>
                <w:rFonts w:cstheme="minorHAnsi"/>
                <w:sz w:val="16"/>
                <w:szCs w:val="16"/>
              </w:rPr>
              <w:t>∙Standing Meeting (5/28/21)</w:t>
            </w:r>
          </w:p>
        </w:tc>
        <w:tc>
          <w:tcPr>
            <w:tcW w:w="2091" w:type="dxa"/>
            <w:noWrap/>
            <w:hideMark/>
          </w:tcPr>
          <w:p w14:paraId="7BC38BD8" w14:textId="6F9ACFF8" w:rsidR="005929A5" w:rsidRPr="00564280" w:rsidRDefault="005929A5" w:rsidP="00ED0CF2">
            <w:r w:rsidRPr="00564280">
              <w:t> </w:t>
            </w:r>
            <w:r w:rsidR="00536820" w:rsidRPr="00CE37FE">
              <w:rPr>
                <w:rFonts w:cstheme="minorHAnsi"/>
                <w:sz w:val="16"/>
                <w:szCs w:val="16"/>
              </w:rPr>
              <w:t>∙</w:t>
            </w:r>
            <w:r w:rsidR="00536820">
              <w:rPr>
                <w:rFonts w:cstheme="minorHAnsi"/>
                <w:sz w:val="16"/>
                <w:szCs w:val="16"/>
              </w:rPr>
              <w:t xml:space="preserve">  Catholic Social Services </w:t>
            </w:r>
            <w:r w:rsidR="00B80DE4">
              <w:rPr>
                <w:rFonts w:cstheme="minorHAnsi"/>
                <w:sz w:val="16"/>
                <w:szCs w:val="16"/>
              </w:rPr>
              <w:t xml:space="preserve">attended </w:t>
            </w:r>
            <w:r w:rsidR="00536820">
              <w:rPr>
                <w:rFonts w:cstheme="minorHAnsi"/>
                <w:sz w:val="16"/>
                <w:szCs w:val="16"/>
              </w:rPr>
              <w:t xml:space="preserve">multiple consultation </w:t>
            </w:r>
            <w:proofErr w:type="gramStart"/>
            <w:r w:rsidR="00536820">
              <w:rPr>
                <w:rFonts w:cstheme="minorHAnsi"/>
                <w:sz w:val="16"/>
                <w:szCs w:val="16"/>
              </w:rPr>
              <w:t>efforts,</w:t>
            </w:r>
            <w:proofErr w:type="gramEnd"/>
            <w:r w:rsidR="00536820">
              <w:rPr>
                <w:rFonts w:cstheme="minorHAnsi"/>
                <w:sz w:val="16"/>
                <w:szCs w:val="16"/>
              </w:rPr>
              <w:t xml:space="preserve"> the draft plan was presented for their review.  No specific feedback was received, but in agreement with consensus effort to use HOME ARP funds to construct permanent supportive housing for the chronically homeless.</w:t>
            </w:r>
          </w:p>
        </w:tc>
      </w:tr>
      <w:tr w:rsidR="005929A5" w:rsidRPr="00564280" w14:paraId="09697953" w14:textId="77777777" w:rsidTr="570283C2">
        <w:trPr>
          <w:trHeight w:val="288"/>
        </w:trPr>
        <w:tc>
          <w:tcPr>
            <w:tcW w:w="1793" w:type="dxa"/>
            <w:noWrap/>
            <w:hideMark/>
          </w:tcPr>
          <w:p w14:paraId="7707726E" w14:textId="77777777" w:rsidR="005929A5" w:rsidRPr="00564280" w:rsidRDefault="005929A5" w:rsidP="00ED0CF2">
            <w:r w:rsidRPr="00564280">
              <w:t>Cedar's Youth Services</w:t>
            </w:r>
          </w:p>
        </w:tc>
        <w:tc>
          <w:tcPr>
            <w:tcW w:w="3962" w:type="dxa"/>
            <w:noWrap/>
            <w:hideMark/>
          </w:tcPr>
          <w:p w14:paraId="73BDE616" w14:textId="77777777" w:rsidR="005929A5" w:rsidRDefault="005929A5" w:rsidP="00ED0CF2">
            <w:r>
              <w:t xml:space="preserve">Lincoln CoC Member, </w:t>
            </w:r>
          </w:p>
          <w:p w14:paraId="5730CB35" w14:textId="77777777" w:rsidR="005929A5" w:rsidRDefault="005929A5" w:rsidP="00ED0CF2">
            <w:r>
              <w:t xml:space="preserve">CoC Grantee, </w:t>
            </w:r>
          </w:p>
          <w:p w14:paraId="05F09BC8" w14:textId="77777777" w:rsidR="005929A5" w:rsidRDefault="005929A5" w:rsidP="00ED0CF2">
            <w:r>
              <w:t>YHDP Grantee,</w:t>
            </w:r>
          </w:p>
          <w:p w14:paraId="7A94EDDE" w14:textId="77777777" w:rsidR="005929A5" w:rsidRDefault="005929A5" w:rsidP="00ED0CF2">
            <w:r>
              <w:t>Homeless Service Provider (Youth),</w:t>
            </w:r>
          </w:p>
          <w:p w14:paraId="3E764FEA" w14:textId="77777777" w:rsidR="005929A5" w:rsidRPr="00564280" w:rsidRDefault="005929A5" w:rsidP="00ED0CF2">
            <w:r>
              <w:t>Street Outreach Workers</w:t>
            </w:r>
          </w:p>
        </w:tc>
        <w:tc>
          <w:tcPr>
            <w:tcW w:w="2428" w:type="dxa"/>
            <w:noWrap/>
            <w:hideMark/>
          </w:tcPr>
          <w:p w14:paraId="5BE49DFF" w14:textId="77777777" w:rsidR="005929A5" w:rsidRPr="00CE37FE" w:rsidRDefault="005929A5" w:rsidP="00ED0CF2">
            <w:pPr>
              <w:rPr>
                <w:sz w:val="16"/>
                <w:szCs w:val="16"/>
              </w:rPr>
            </w:pPr>
            <w:r w:rsidRPr="00CE37FE">
              <w:rPr>
                <w:rFonts w:cstheme="minorHAnsi"/>
                <w:sz w:val="16"/>
                <w:szCs w:val="16"/>
              </w:rPr>
              <w:t>∙</w:t>
            </w:r>
            <w:r w:rsidRPr="00CE37FE">
              <w:rPr>
                <w:sz w:val="16"/>
                <w:szCs w:val="16"/>
              </w:rPr>
              <w:t xml:space="preserve"> Facilitated Discussion (4/22/21)</w:t>
            </w:r>
          </w:p>
          <w:p w14:paraId="469B0DBE" w14:textId="77777777" w:rsidR="005929A5" w:rsidRPr="00CE37FE" w:rsidRDefault="005929A5" w:rsidP="00ED0CF2">
            <w:pPr>
              <w:rPr>
                <w:rFonts w:cstheme="minorHAnsi"/>
                <w:sz w:val="16"/>
                <w:szCs w:val="16"/>
              </w:rPr>
            </w:pPr>
            <w:r w:rsidRPr="00CE37FE">
              <w:rPr>
                <w:rFonts w:cstheme="minorHAnsi"/>
                <w:sz w:val="16"/>
                <w:szCs w:val="16"/>
              </w:rPr>
              <w:t>∙ Standing Meeting (4/23/21)</w:t>
            </w:r>
          </w:p>
          <w:p w14:paraId="6D654835" w14:textId="77777777" w:rsidR="00B22CDA" w:rsidRPr="00CE37FE" w:rsidRDefault="00995C1C" w:rsidP="00ED0CF2">
            <w:pPr>
              <w:rPr>
                <w:rFonts w:cstheme="minorHAnsi"/>
                <w:sz w:val="16"/>
                <w:szCs w:val="16"/>
              </w:rPr>
            </w:pPr>
            <w:r w:rsidRPr="00CE37FE">
              <w:rPr>
                <w:rFonts w:cstheme="minorHAnsi"/>
                <w:sz w:val="16"/>
                <w:szCs w:val="16"/>
              </w:rPr>
              <w:t>∙ Standing Meeting (5/6/21)</w:t>
            </w:r>
          </w:p>
          <w:p w14:paraId="0BD6A329" w14:textId="77777777" w:rsidR="00B22CDA" w:rsidRDefault="00B22CDA" w:rsidP="00ED0CF2">
            <w:pPr>
              <w:rPr>
                <w:rFonts w:cstheme="minorHAnsi"/>
                <w:sz w:val="16"/>
                <w:szCs w:val="16"/>
              </w:rPr>
            </w:pPr>
            <w:r w:rsidRPr="00CE37FE">
              <w:rPr>
                <w:rFonts w:cstheme="minorHAnsi"/>
                <w:sz w:val="16"/>
                <w:szCs w:val="16"/>
              </w:rPr>
              <w:t>∙Standing Meeting (5/28/21)</w:t>
            </w:r>
          </w:p>
          <w:p w14:paraId="0C6A53F6" w14:textId="47367682" w:rsidR="002225E3" w:rsidRDefault="002225E3" w:rsidP="002225E3">
            <w:pPr>
              <w:rPr>
                <w:rFonts w:cstheme="minorHAnsi"/>
                <w:sz w:val="16"/>
                <w:szCs w:val="16"/>
              </w:rPr>
            </w:pPr>
            <w:r w:rsidRPr="00CE37FE">
              <w:rPr>
                <w:rFonts w:cstheme="minorHAnsi"/>
                <w:sz w:val="16"/>
                <w:szCs w:val="16"/>
              </w:rPr>
              <w:t>∙Standing Meeting (</w:t>
            </w:r>
            <w:r>
              <w:rPr>
                <w:rFonts w:cstheme="minorHAnsi"/>
                <w:sz w:val="16"/>
                <w:szCs w:val="16"/>
              </w:rPr>
              <w:t>7/20/21</w:t>
            </w:r>
            <w:r w:rsidRPr="00CE37FE">
              <w:rPr>
                <w:rFonts w:cstheme="minorHAnsi"/>
                <w:sz w:val="16"/>
                <w:szCs w:val="16"/>
              </w:rPr>
              <w:t>)</w:t>
            </w:r>
          </w:p>
          <w:p w14:paraId="78A5D1B0" w14:textId="77777777" w:rsidR="002225E3" w:rsidRDefault="002225E3" w:rsidP="00ED0CF2">
            <w:pPr>
              <w:rPr>
                <w:rFonts w:cstheme="minorHAnsi"/>
                <w:sz w:val="16"/>
                <w:szCs w:val="16"/>
              </w:rPr>
            </w:pPr>
          </w:p>
          <w:p w14:paraId="6C8E1F3E" w14:textId="33923A62" w:rsidR="002225E3" w:rsidRPr="00CE37FE" w:rsidRDefault="002225E3" w:rsidP="00ED0CF2">
            <w:pPr>
              <w:rPr>
                <w:rFonts w:cstheme="minorHAnsi"/>
                <w:sz w:val="16"/>
                <w:szCs w:val="16"/>
              </w:rPr>
            </w:pPr>
          </w:p>
        </w:tc>
        <w:tc>
          <w:tcPr>
            <w:tcW w:w="2091" w:type="dxa"/>
            <w:noWrap/>
            <w:hideMark/>
          </w:tcPr>
          <w:p w14:paraId="23518509" w14:textId="78A0C8E8" w:rsidR="005929A5" w:rsidRPr="00564280" w:rsidRDefault="28197777" w:rsidP="00ED0CF2">
            <w:r>
              <w:t> </w:t>
            </w:r>
            <w:r w:rsidRPr="28197777">
              <w:rPr>
                <w:sz w:val="16"/>
                <w:szCs w:val="16"/>
              </w:rPr>
              <w:t>∙  Cedars was  attended multiple consultation efforts; the draft plan was presented for their review.  No specific feedback was received, but in agreement with consensus effort to use HOME ARP funds to construct permanent supportive housing for the chronically homeless.</w:t>
            </w:r>
          </w:p>
        </w:tc>
      </w:tr>
      <w:tr w:rsidR="005929A5" w:rsidRPr="00564280" w14:paraId="095798BE" w14:textId="77777777" w:rsidTr="570283C2">
        <w:trPr>
          <w:trHeight w:val="288"/>
        </w:trPr>
        <w:tc>
          <w:tcPr>
            <w:tcW w:w="1793" w:type="dxa"/>
            <w:noWrap/>
            <w:hideMark/>
          </w:tcPr>
          <w:p w14:paraId="2E600A78" w14:textId="77777777" w:rsidR="005929A5" w:rsidRPr="00564280" w:rsidRDefault="005929A5" w:rsidP="00ED0CF2">
            <w:bookmarkStart w:id="1" w:name="_Hlk123739349"/>
            <w:r w:rsidRPr="00564280">
              <w:t>Center for People in Need</w:t>
            </w:r>
          </w:p>
        </w:tc>
        <w:tc>
          <w:tcPr>
            <w:tcW w:w="3962" w:type="dxa"/>
            <w:noWrap/>
            <w:hideMark/>
          </w:tcPr>
          <w:p w14:paraId="357E629B" w14:textId="77777777" w:rsidR="005929A5" w:rsidRPr="00564280" w:rsidRDefault="005929A5" w:rsidP="00ED0CF2">
            <w:r>
              <w:t>Private Agency that addresses needs of QP’s (various: Client assistance, EdTech Career Services, English Language Learning, Food Distribution, Clothing &amp; Household Goods, Mainstream Benefits)</w:t>
            </w:r>
          </w:p>
        </w:tc>
        <w:tc>
          <w:tcPr>
            <w:tcW w:w="2428" w:type="dxa"/>
            <w:noWrap/>
            <w:hideMark/>
          </w:tcPr>
          <w:p w14:paraId="4C9992F3" w14:textId="77777777" w:rsidR="005929A5" w:rsidRPr="00CE37FE" w:rsidRDefault="005929A5" w:rsidP="00ED0CF2">
            <w:pPr>
              <w:rPr>
                <w:sz w:val="16"/>
                <w:szCs w:val="16"/>
              </w:rPr>
            </w:pPr>
            <w:r w:rsidRPr="00CE37FE">
              <w:rPr>
                <w:rFonts w:cstheme="minorHAnsi"/>
                <w:sz w:val="16"/>
                <w:szCs w:val="16"/>
              </w:rPr>
              <w:t>∙</w:t>
            </w:r>
            <w:r w:rsidRPr="00CE37FE">
              <w:rPr>
                <w:sz w:val="16"/>
                <w:szCs w:val="16"/>
              </w:rPr>
              <w:t xml:space="preserve"> Facilitated Discussion (4/22/21)</w:t>
            </w:r>
          </w:p>
          <w:p w14:paraId="6B287C79" w14:textId="5A345562" w:rsidR="00B22CDA" w:rsidRPr="00CE37FE" w:rsidRDefault="00B22CDA" w:rsidP="00ED0CF2">
            <w:pPr>
              <w:rPr>
                <w:rFonts w:cstheme="minorHAnsi"/>
                <w:sz w:val="16"/>
                <w:szCs w:val="16"/>
              </w:rPr>
            </w:pPr>
            <w:r w:rsidRPr="00CE37FE">
              <w:rPr>
                <w:rFonts w:cstheme="minorHAnsi"/>
                <w:sz w:val="16"/>
                <w:szCs w:val="16"/>
              </w:rPr>
              <w:t>∙Standing Meeting (5/6/21)</w:t>
            </w:r>
          </w:p>
          <w:p w14:paraId="1C75231A" w14:textId="54D05F81" w:rsidR="00B22CDA" w:rsidRPr="00CE37FE" w:rsidRDefault="00B22CDA" w:rsidP="00ED0CF2">
            <w:pPr>
              <w:rPr>
                <w:sz w:val="16"/>
                <w:szCs w:val="16"/>
              </w:rPr>
            </w:pPr>
            <w:r w:rsidRPr="00CE37FE">
              <w:rPr>
                <w:rFonts w:cstheme="minorHAnsi"/>
                <w:sz w:val="16"/>
                <w:szCs w:val="16"/>
              </w:rPr>
              <w:t>∙Standing Meeting (5/28/21)</w:t>
            </w:r>
          </w:p>
          <w:p w14:paraId="3AA7486C" w14:textId="77777777" w:rsidR="005929A5" w:rsidRPr="00CE37FE" w:rsidRDefault="005929A5" w:rsidP="00ED0CF2">
            <w:pPr>
              <w:rPr>
                <w:sz w:val="16"/>
                <w:szCs w:val="16"/>
              </w:rPr>
            </w:pPr>
          </w:p>
        </w:tc>
        <w:tc>
          <w:tcPr>
            <w:tcW w:w="2091" w:type="dxa"/>
            <w:noWrap/>
            <w:hideMark/>
          </w:tcPr>
          <w:p w14:paraId="3E923066" w14:textId="56182A3F" w:rsidR="005929A5" w:rsidRPr="00564280" w:rsidRDefault="005929A5" w:rsidP="00ED0CF2">
            <w:r w:rsidRPr="00564280">
              <w:t> </w:t>
            </w:r>
            <w:r w:rsidR="00536820" w:rsidRPr="00CE37FE">
              <w:rPr>
                <w:rFonts w:cstheme="minorHAnsi"/>
                <w:sz w:val="16"/>
                <w:szCs w:val="16"/>
              </w:rPr>
              <w:t>∙</w:t>
            </w:r>
            <w:r w:rsidR="00536820">
              <w:rPr>
                <w:rFonts w:cstheme="minorHAnsi"/>
                <w:sz w:val="16"/>
                <w:szCs w:val="16"/>
              </w:rPr>
              <w:t xml:space="preserve">  Center for People</w:t>
            </w:r>
            <w:r w:rsidR="00B80DE4">
              <w:rPr>
                <w:rFonts w:cstheme="minorHAnsi"/>
                <w:sz w:val="16"/>
                <w:szCs w:val="16"/>
              </w:rPr>
              <w:t xml:space="preserve"> attended </w:t>
            </w:r>
            <w:r w:rsidR="00536820">
              <w:rPr>
                <w:rFonts w:cstheme="minorHAnsi"/>
                <w:sz w:val="16"/>
                <w:szCs w:val="16"/>
              </w:rPr>
              <w:t xml:space="preserve">multiple consultation efforts, the draft plan was presented for their review.  No specific feedback was received, but in agreement with consensus effort to use </w:t>
            </w:r>
            <w:r w:rsidR="00536820">
              <w:rPr>
                <w:rFonts w:cstheme="minorHAnsi"/>
                <w:sz w:val="16"/>
                <w:szCs w:val="16"/>
              </w:rPr>
              <w:lastRenderedPageBreak/>
              <w:t>HOME ARP funds to construct permanent supportive housing for the chronically homeless.</w:t>
            </w:r>
          </w:p>
        </w:tc>
      </w:tr>
      <w:bookmarkEnd w:id="1"/>
      <w:tr w:rsidR="005929A5" w:rsidRPr="00564280" w14:paraId="34060A5B" w14:textId="77777777" w:rsidTr="570283C2">
        <w:trPr>
          <w:trHeight w:val="288"/>
        </w:trPr>
        <w:tc>
          <w:tcPr>
            <w:tcW w:w="1793" w:type="dxa"/>
            <w:noWrap/>
            <w:hideMark/>
          </w:tcPr>
          <w:p w14:paraId="008B62C8" w14:textId="77777777" w:rsidR="005929A5" w:rsidRPr="00564280" w:rsidRDefault="005929A5" w:rsidP="00ED0CF2">
            <w:r w:rsidRPr="00564280">
              <w:lastRenderedPageBreak/>
              <w:t>CenterPointe</w:t>
            </w:r>
          </w:p>
        </w:tc>
        <w:tc>
          <w:tcPr>
            <w:tcW w:w="3962" w:type="dxa"/>
            <w:noWrap/>
            <w:hideMark/>
          </w:tcPr>
          <w:p w14:paraId="7E593725" w14:textId="77777777" w:rsidR="005929A5" w:rsidRDefault="005929A5" w:rsidP="00ED0CF2">
            <w:r>
              <w:t xml:space="preserve">Lincoln CoC Member, </w:t>
            </w:r>
          </w:p>
          <w:p w14:paraId="3FA571E4" w14:textId="77777777" w:rsidR="005929A5" w:rsidRDefault="005929A5" w:rsidP="00ED0CF2">
            <w:r>
              <w:t>CoC grantee,</w:t>
            </w:r>
          </w:p>
          <w:p w14:paraId="490F08FA" w14:textId="77777777" w:rsidR="005929A5" w:rsidRDefault="005929A5" w:rsidP="00ED0CF2">
            <w:r>
              <w:t>Homeless Service Provider,</w:t>
            </w:r>
          </w:p>
          <w:p w14:paraId="60D82DCB" w14:textId="77777777" w:rsidR="005929A5" w:rsidRDefault="005929A5" w:rsidP="00ED0CF2">
            <w:r>
              <w:t>Private Agency that addresses needs of QP’s (various:  Severely Mentally Ill, Chronic Substance Abuse, Youth),</w:t>
            </w:r>
          </w:p>
          <w:p w14:paraId="6061AFD1" w14:textId="77777777" w:rsidR="005929A5" w:rsidRDefault="005929A5" w:rsidP="00ED0CF2">
            <w:r>
              <w:t>Street Outreach,</w:t>
            </w:r>
          </w:p>
          <w:p w14:paraId="1EA2D46C" w14:textId="77777777" w:rsidR="005929A5" w:rsidRPr="00564280" w:rsidRDefault="005929A5" w:rsidP="00ED0CF2">
            <w:r>
              <w:t>Veterans Groups</w:t>
            </w:r>
          </w:p>
        </w:tc>
        <w:tc>
          <w:tcPr>
            <w:tcW w:w="2428" w:type="dxa"/>
            <w:noWrap/>
            <w:hideMark/>
          </w:tcPr>
          <w:p w14:paraId="67BBF17F" w14:textId="77777777" w:rsidR="005929A5" w:rsidRPr="00CE37FE" w:rsidRDefault="005929A5" w:rsidP="00ED0CF2">
            <w:pPr>
              <w:rPr>
                <w:sz w:val="16"/>
                <w:szCs w:val="16"/>
              </w:rPr>
            </w:pPr>
            <w:r w:rsidRPr="00CE37FE">
              <w:rPr>
                <w:rFonts w:cstheme="minorHAnsi"/>
                <w:sz w:val="16"/>
                <w:szCs w:val="16"/>
              </w:rPr>
              <w:t>∙</w:t>
            </w:r>
            <w:r w:rsidRPr="00CE37FE">
              <w:rPr>
                <w:sz w:val="16"/>
                <w:szCs w:val="16"/>
              </w:rPr>
              <w:t xml:space="preserve"> Facilitated Discussion (4/22/21)</w:t>
            </w:r>
          </w:p>
          <w:p w14:paraId="39BBD0B9" w14:textId="77777777" w:rsidR="005929A5" w:rsidRPr="00CE37FE" w:rsidRDefault="005929A5" w:rsidP="00ED0CF2">
            <w:pPr>
              <w:rPr>
                <w:rFonts w:cstheme="minorHAnsi"/>
                <w:sz w:val="16"/>
                <w:szCs w:val="16"/>
              </w:rPr>
            </w:pPr>
            <w:r w:rsidRPr="00CE37FE">
              <w:rPr>
                <w:rFonts w:cstheme="minorHAnsi"/>
                <w:sz w:val="16"/>
                <w:szCs w:val="16"/>
              </w:rPr>
              <w:t>∙ Standing Meeting (4/23/21)</w:t>
            </w:r>
          </w:p>
          <w:p w14:paraId="63D0F761" w14:textId="341BEEEF" w:rsidR="00DD149E" w:rsidRPr="00CE37FE" w:rsidRDefault="00B22CDA" w:rsidP="00ED0CF2">
            <w:pPr>
              <w:rPr>
                <w:rFonts w:cstheme="minorHAnsi"/>
                <w:sz w:val="16"/>
                <w:szCs w:val="16"/>
              </w:rPr>
            </w:pPr>
            <w:r w:rsidRPr="00CE37FE">
              <w:rPr>
                <w:rFonts w:cstheme="minorHAnsi"/>
                <w:sz w:val="16"/>
                <w:szCs w:val="16"/>
              </w:rPr>
              <w:t>∙</w:t>
            </w:r>
            <w:r w:rsidR="00DD149E" w:rsidRPr="00CE37FE">
              <w:rPr>
                <w:rFonts w:cstheme="minorHAnsi"/>
                <w:sz w:val="16"/>
                <w:szCs w:val="16"/>
              </w:rPr>
              <w:t>Standing Meeting (5/6/21)</w:t>
            </w:r>
          </w:p>
          <w:p w14:paraId="62AF4065" w14:textId="77777777" w:rsidR="00B22CDA" w:rsidRDefault="00B22CDA" w:rsidP="00B22CDA">
            <w:pPr>
              <w:rPr>
                <w:rFonts w:cstheme="minorHAnsi"/>
                <w:sz w:val="16"/>
                <w:szCs w:val="16"/>
              </w:rPr>
            </w:pPr>
            <w:r w:rsidRPr="00CE37FE">
              <w:rPr>
                <w:rFonts w:cstheme="minorHAnsi"/>
                <w:sz w:val="16"/>
                <w:szCs w:val="16"/>
              </w:rPr>
              <w:t>∙Standing Meeting (5/28/21)</w:t>
            </w:r>
          </w:p>
          <w:p w14:paraId="43E03A4E" w14:textId="77777777" w:rsidR="002225E3" w:rsidRDefault="002225E3" w:rsidP="002225E3">
            <w:pPr>
              <w:rPr>
                <w:rFonts w:cstheme="minorHAnsi"/>
                <w:sz w:val="16"/>
                <w:szCs w:val="16"/>
              </w:rPr>
            </w:pPr>
            <w:r w:rsidRPr="00CE37FE">
              <w:rPr>
                <w:rFonts w:cstheme="minorHAnsi"/>
                <w:sz w:val="16"/>
                <w:szCs w:val="16"/>
              </w:rPr>
              <w:t>∙Standing Meeting (</w:t>
            </w:r>
            <w:r>
              <w:rPr>
                <w:rFonts w:cstheme="minorHAnsi"/>
                <w:sz w:val="16"/>
                <w:szCs w:val="16"/>
              </w:rPr>
              <w:t>7/20/21</w:t>
            </w:r>
            <w:r w:rsidRPr="00CE37FE">
              <w:rPr>
                <w:rFonts w:cstheme="minorHAnsi"/>
                <w:sz w:val="16"/>
                <w:szCs w:val="16"/>
              </w:rPr>
              <w:t>)</w:t>
            </w:r>
          </w:p>
          <w:p w14:paraId="711EC108" w14:textId="77777777" w:rsidR="002225E3" w:rsidRDefault="002225E3" w:rsidP="00B22CDA">
            <w:pPr>
              <w:rPr>
                <w:rFonts w:cstheme="minorHAnsi"/>
                <w:sz w:val="16"/>
                <w:szCs w:val="16"/>
              </w:rPr>
            </w:pPr>
          </w:p>
          <w:p w14:paraId="6AB1ABD4" w14:textId="77777777" w:rsidR="002225E3" w:rsidRPr="00CE37FE" w:rsidRDefault="002225E3" w:rsidP="00B22CDA">
            <w:pPr>
              <w:rPr>
                <w:sz w:val="16"/>
                <w:szCs w:val="16"/>
              </w:rPr>
            </w:pPr>
          </w:p>
          <w:p w14:paraId="302C932B" w14:textId="075F0860" w:rsidR="00B22CDA" w:rsidRPr="00CE37FE" w:rsidRDefault="00B22CDA" w:rsidP="00ED0CF2">
            <w:pPr>
              <w:rPr>
                <w:sz w:val="16"/>
                <w:szCs w:val="16"/>
              </w:rPr>
            </w:pPr>
          </w:p>
        </w:tc>
        <w:tc>
          <w:tcPr>
            <w:tcW w:w="2091" w:type="dxa"/>
            <w:noWrap/>
            <w:hideMark/>
          </w:tcPr>
          <w:p w14:paraId="3916A007" w14:textId="2E388886" w:rsidR="005929A5" w:rsidRPr="00564280" w:rsidRDefault="005929A5" w:rsidP="00ED0CF2">
            <w:r w:rsidRPr="00564280">
              <w:t> </w:t>
            </w:r>
            <w:r w:rsidR="00E24F56" w:rsidRPr="00CE37FE">
              <w:rPr>
                <w:rFonts w:cstheme="minorHAnsi"/>
                <w:sz w:val="16"/>
                <w:szCs w:val="16"/>
              </w:rPr>
              <w:t>∙</w:t>
            </w:r>
            <w:r w:rsidR="00E24F56">
              <w:rPr>
                <w:rFonts w:cstheme="minorHAnsi"/>
                <w:sz w:val="16"/>
                <w:szCs w:val="16"/>
              </w:rPr>
              <w:t xml:space="preserve">  CenterPointe </w:t>
            </w:r>
            <w:r w:rsidR="00B80DE4">
              <w:rPr>
                <w:rFonts w:cstheme="minorHAnsi"/>
                <w:sz w:val="16"/>
                <w:szCs w:val="16"/>
              </w:rPr>
              <w:t xml:space="preserve">attended </w:t>
            </w:r>
            <w:r w:rsidR="00E24F56">
              <w:rPr>
                <w:rFonts w:cstheme="minorHAnsi"/>
                <w:sz w:val="16"/>
                <w:szCs w:val="16"/>
              </w:rPr>
              <w:t xml:space="preserve"> multiple consultation efforts, the draft plan was presented for their review.  CenterPointe raised questions about merits of scattered site vs </w:t>
            </w:r>
            <w:r w:rsidR="005061CB">
              <w:rPr>
                <w:rFonts w:cstheme="minorHAnsi"/>
                <w:sz w:val="16"/>
                <w:szCs w:val="16"/>
              </w:rPr>
              <w:t>project based PSH. Discussed potential HOME ARP project as much needed to increase supply of PSH in community.</w:t>
            </w:r>
          </w:p>
        </w:tc>
      </w:tr>
      <w:tr w:rsidR="005929A5" w:rsidRPr="00564280" w14:paraId="5C850B57" w14:textId="77777777" w:rsidTr="570283C2">
        <w:trPr>
          <w:trHeight w:val="288"/>
        </w:trPr>
        <w:tc>
          <w:tcPr>
            <w:tcW w:w="1793" w:type="dxa"/>
            <w:noWrap/>
            <w:hideMark/>
          </w:tcPr>
          <w:p w14:paraId="66C8086B" w14:textId="77777777" w:rsidR="005929A5" w:rsidRPr="00564280" w:rsidRDefault="005929A5" w:rsidP="00ED0CF2">
            <w:r w:rsidRPr="00564280">
              <w:t>Central Plains Center for Services</w:t>
            </w:r>
          </w:p>
        </w:tc>
        <w:tc>
          <w:tcPr>
            <w:tcW w:w="3962" w:type="dxa"/>
            <w:noWrap/>
            <w:hideMark/>
          </w:tcPr>
          <w:p w14:paraId="22F7D607" w14:textId="77777777" w:rsidR="005929A5" w:rsidRDefault="005929A5" w:rsidP="00ED0CF2">
            <w:r>
              <w:t xml:space="preserve">Lincoln CoC Member, </w:t>
            </w:r>
          </w:p>
          <w:p w14:paraId="18DA8643" w14:textId="77777777" w:rsidR="005929A5" w:rsidRDefault="005929A5" w:rsidP="00ED0CF2">
            <w:r>
              <w:t>YHDP Grantee,</w:t>
            </w:r>
          </w:p>
          <w:p w14:paraId="125D8944" w14:textId="77777777" w:rsidR="005929A5" w:rsidRDefault="005929A5" w:rsidP="00ED0CF2">
            <w:r>
              <w:t>Homeless Service Provider,</w:t>
            </w:r>
          </w:p>
          <w:p w14:paraId="2967AFC6" w14:textId="77777777" w:rsidR="005929A5" w:rsidRPr="00564280" w:rsidRDefault="005929A5" w:rsidP="00ED0CF2">
            <w:r>
              <w:t>Private agency that addresses the needs of the qualifying populations, homeless service provider (Unaccompanied Youth)</w:t>
            </w:r>
          </w:p>
        </w:tc>
        <w:tc>
          <w:tcPr>
            <w:tcW w:w="2428" w:type="dxa"/>
            <w:noWrap/>
            <w:hideMark/>
          </w:tcPr>
          <w:p w14:paraId="5E2D4F24" w14:textId="77777777" w:rsidR="00B22CDA" w:rsidRPr="00CE37FE" w:rsidRDefault="005929A5" w:rsidP="00B22CDA">
            <w:pPr>
              <w:rPr>
                <w:sz w:val="16"/>
                <w:szCs w:val="16"/>
              </w:rPr>
            </w:pPr>
            <w:r w:rsidRPr="00CE37FE">
              <w:rPr>
                <w:sz w:val="16"/>
                <w:szCs w:val="16"/>
              </w:rPr>
              <w:t> </w:t>
            </w:r>
            <w:r w:rsidR="00B22CDA" w:rsidRPr="00CE37FE">
              <w:rPr>
                <w:rFonts w:cstheme="minorHAnsi"/>
                <w:sz w:val="16"/>
                <w:szCs w:val="16"/>
              </w:rPr>
              <w:t>∙Standing Meeting (5/28/21)</w:t>
            </w:r>
          </w:p>
          <w:p w14:paraId="09CF1001" w14:textId="0B420733" w:rsidR="005929A5" w:rsidRPr="00564280" w:rsidRDefault="005929A5" w:rsidP="00ED0CF2"/>
        </w:tc>
        <w:tc>
          <w:tcPr>
            <w:tcW w:w="2091" w:type="dxa"/>
            <w:noWrap/>
            <w:hideMark/>
          </w:tcPr>
          <w:p w14:paraId="67A5BE5E" w14:textId="77777777" w:rsidR="005929A5" w:rsidRPr="00564280" w:rsidRDefault="005929A5" w:rsidP="00ED0CF2">
            <w:r w:rsidRPr="00564280">
              <w:t> </w:t>
            </w:r>
          </w:p>
        </w:tc>
      </w:tr>
      <w:tr w:rsidR="005929A5" w:rsidRPr="00564280" w14:paraId="16E01D38" w14:textId="77777777" w:rsidTr="570283C2">
        <w:trPr>
          <w:trHeight w:val="288"/>
        </w:trPr>
        <w:tc>
          <w:tcPr>
            <w:tcW w:w="1793" w:type="dxa"/>
            <w:noWrap/>
            <w:hideMark/>
          </w:tcPr>
          <w:p w14:paraId="7710F7B9" w14:textId="77777777" w:rsidR="005929A5" w:rsidRPr="00564280" w:rsidRDefault="005929A5" w:rsidP="00ED0CF2">
            <w:r w:rsidRPr="00564280">
              <w:t>City of Lincoln Parks &amp; Recreation Department</w:t>
            </w:r>
          </w:p>
        </w:tc>
        <w:tc>
          <w:tcPr>
            <w:tcW w:w="3962" w:type="dxa"/>
            <w:noWrap/>
            <w:hideMark/>
          </w:tcPr>
          <w:p w14:paraId="60FC5C5B" w14:textId="77777777" w:rsidR="005929A5" w:rsidRDefault="005929A5" w:rsidP="00ED0CF2">
            <w:r>
              <w:t>City Government,</w:t>
            </w:r>
          </w:p>
          <w:p w14:paraId="4C6FFB7B" w14:textId="77777777" w:rsidR="005929A5" w:rsidRDefault="005929A5" w:rsidP="00ED0CF2">
            <w:r>
              <w:t>Public Agency that addresses needs of QP’s (Street Outreach Committee Member, Before/After School Programs, Mainstream Benefit Systems),</w:t>
            </w:r>
          </w:p>
          <w:p w14:paraId="7F0F7126" w14:textId="77777777" w:rsidR="005929A5" w:rsidRPr="00564280" w:rsidRDefault="005929A5" w:rsidP="00ED0CF2">
            <w:r>
              <w:t>Public Agency that addresses fair housing, civil rights, and the needs of persons with disabilities (Clubs &amp; Classes for individuals with Special Needs)</w:t>
            </w:r>
          </w:p>
        </w:tc>
        <w:tc>
          <w:tcPr>
            <w:tcW w:w="2428" w:type="dxa"/>
            <w:noWrap/>
            <w:hideMark/>
          </w:tcPr>
          <w:p w14:paraId="32F1C0AD" w14:textId="77777777" w:rsidR="002225E3" w:rsidRDefault="005929A5" w:rsidP="002225E3">
            <w:pPr>
              <w:rPr>
                <w:rFonts w:cstheme="minorHAnsi"/>
                <w:sz w:val="16"/>
                <w:szCs w:val="16"/>
              </w:rPr>
            </w:pPr>
            <w:r w:rsidRPr="00564280">
              <w:t> </w:t>
            </w:r>
            <w:r w:rsidR="002225E3" w:rsidRPr="00CE37FE">
              <w:rPr>
                <w:rFonts w:cstheme="minorHAnsi"/>
                <w:sz w:val="16"/>
                <w:szCs w:val="16"/>
              </w:rPr>
              <w:t>∙Standing Meeting (</w:t>
            </w:r>
            <w:r w:rsidR="002225E3">
              <w:rPr>
                <w:rFonts w:cstheme="minorHAnsi"/>
                <w:sz w:val="16"/>
                <w:szCs w:val="16"/>
              </w:rPr>
              <w:t>7/20/21</w:t>
            </w:r>
            <w:r w:rsidR="002225E3" w:rsidRPr="00CE37FE">
              <w:rPr>
                <w:rFonts w:cstheme="minorHAnsi"/>
                <w:sz w:val="16"/>
                <w:szCs w:val="16"/>
              </w:rPr>
              <w:t>)</w:t>
            </w:r>
          </w:p>
          <w:p w14:paraId="2F853D82" w14:textId="25B7173A" w:rsidR="00AD2AC6" w:rsidRDefault="00AD2AC6" w:rsidP="00AD2AC6">
            <w:pPr>
              <w:rPr>
                <w:rFonts w:cstheme="minorHAnsi"/>
                <w:sz w:val="16"/>
                <w:szCs w:val="16"/>
              </w:rPr>
            </w:pPr>
            <w:r w:rsidRPr="00CE37FE">
              <w:rPr>
                <w:rFonts w:cstheme="minorHAnsi"/>
                <w:sz w:val="16"/>
                <w:szCs w:val="16"/>
              </w:rPr>
              <w:t>∙</w:t>
            </w:r>
            <w:r>
              <w:rPr>
                <w:rFonts w:cstheme="minorHAnsi"/>
                <w:sz w:val="16"/>
                <w:szCs w:val="16"/>
              </w:rPr>
              <w:t xml:space="preserve">Facilitated discussion </w:t>
            </w:r>
            <w:r w:rsidRPr="00CE37FE">
              <w:rPr>
                <w:rFonts w:cstheme="minorHAnsi"/>
                <w:sz w:val="16"/>
                <w:szCs w:val="16"/>
              </w:rPr>
              <w:t>(</w:t>
            </w:r>
            <w:r>
              <w:rPr>
                <w:rFonts w:cstheme="minorHAnsi"/>
                <w:sz w:val="16"/>
                <w:szCs w:val="16"/>
              </w:rPr>
              <w:t>1/25/22</w:t>
            </w:r>
            <w:r w:rsidRPr="00CE37FE">
              <w:rPr>
                <w:rFonts w:cstheme="minorHAnsi"/>
                <w:sz w:val="16"/>
                <w:szCs w:val="16"/>
              </w:rPr>
              <w:t>)</w:t>
            </w:r>
          </w:p>
          <w:p w14:paraId="3897B847" w14:textId="77777777" w:rsidR="00AD2AC6" w:rsidRDefault="00AD2AC6" w:rsidP="002225E3">
            <w:pPr>
              <w:rPr>
                <w:rFonts w:cstheme="minorHAnsi"/>
                <w:sz w:val="16"/>
                <w:szCs w:val="16"/>
              </w:rPr>
            </w:pPr>
          </w:p>
          <w:p w14:paraId="0E74CC59" w14:textId="7F798123" w:rsidR="005929A5" w:rsidRPr="00564280" w:rsidRDefault="005929A5" w:rsidP="00ED0CF2"/>
        </w:tc>
        <w:tc>
          <w:tcPr>
            <w:tcW w:w="2091" w:type="dxa"/>
            <w:noWrap/>
            <w:hideMark/>
          </w:tcPr>
          <w:p w14:paraId="31D02A74" w14:textId="5AD99542" w:rsidR="005929A5" w:rsidRPr="00B80DE4" w:rsidRDefault="28197777" w:rsidP="00B80DE4">
            <w:pPr>
              <w:pStyle w:val="NoSpacing"/>
              <w:rPr>
                <w:sz w:val="16"/>
                <w:szCs w:val="16"/>
              </w:rPr>
            </w:pPr>
            <w:r>
              <w:t xml:space="preserve"> ∙  </w:t>
            </w:r>
            <w:r w:rsidRPr="28197777">
              <w:rPr>
                <w:sz w:val="16"/>
                <w:szCs w:val="16"/>
              </w:rPr>
              <w:t>Parks and Rec attended the 1/24/25 facilitated discussion, the draft plan was presented for their review.  Parks &amp; Rec identified need for services for CH, noted increase of incidence of public reports of unsheltered encampments prior to pandemic.</w:t>
            </w:r>
          </w:p>
          <w:p w14:paraId="19F97FDB" w14:textId="77777777" w:rsidR="005929A5" w:rsidRDefault="005929A5" w:rsidP="00ED0CF2">
            <w:pPr>
              <w:spacing w:after="160" w:line="259" w:lineRule="auto"/>
            </w:pPr>
          </w:p>
          <w:p w14:paraId="13AAB4A0" w14:textId="77777777" w:rsidR="005929A5" w:rsidRPr="00564280" w:rsidRDefault="005929A5" w:rsidP="00ED0CF2"/>
        </w:tc>
      </w:tr>
      <w:tr w:rsidR="005929A5" w:rsidRPr="00564280" w14:paraId="34C694F4" w14:textId="77777777" w:rsidTr="570283C2">
        <w:trPr>
          <w:trHeight w:val="288"/>
        </w:trPr>
        <w:tc>
          <w:tcPr>
            <w:tcW w:w="1793" w:type="dxa"/>
            <w:noWrap/>
            <w:hideMark/>
          </w:tcPr>
          <w:p w14:paraId="47A52C59" w14:textId="77777777" w:rsidR="005929A5" w:rsidRDefault="005929A5" w:rsidP="00ED0CF2">
            <w:r w:rsidRPr="00564280">
              <w:t>Community Action Partnership of Lancaster &amp; Saunders County</w:t>
            </w:r>
          </w:p>
          <w:p w14:paraId="2ECD9E93" w14:textId="49E9B2DC" w:rsidR="009818C2" w:rsidRPr="00564280" w:rsidRDefault="009818C2" w:rsidP="00ED0CF2">
            <w:r>
              <w:t>(CAPLSC)</w:t>
            </w:r>
          </w:p>
        </w:tc>
        <w:tc>
          <w:tcPr>
            <w:tcW w:w="3962" w:type="dxa"/>
            <w:noWrap/>
          </w:tcPr>
          <w:p w14:paraId="21492DD8" w14:textId="77777777" w:rsidR="005929A5" w:rsidRDefault="005929A5" w:rsidP="00ED0CF2">
            <w:r>
              <w:t xml:space="preserve">Lincoln CoC Member, </w:t>
            </w:r>
          </w:p>
          <w:p w14:paraId="0F70730A" w14:textId="77777777" w:rsidR="005929A5" w:rsidRDefault="005929A5" w:rsidP="00ED0CF2">
            <w:r>
              <w:t>CoC grantee,</w:t>
            </w:r>
          </w:p>
          <w:p w14:paraId="67FA099E" w14:textId="77777777" w:rsidR="005929A5" w:rsidRDefault="005929A5" w:rsidP="00ED0CF2">
            <w:r>
              <w:t>Homeless Service Provider (Supportive Housing),</w:t>
            </w:r>
          </w:p>
          <w:p w14:paraId="7E4FDB12" w14:textId="77777777" w:rsidR="005929A5" w:rsidRDefault="005929A5" w:rsidP="00ED0CF2">
            <w:r>
              <w:t>Case Management for Emergency Housing Vouchers,</w:t>
            </w:r>
          </w:p>
          <w:p w14:paraId="58943839" w14:textId="77777777" w:rsidR="005929A5" w:rsidRPr="00564280" w:rsidRDefault="005929A5" w:rsidP="00ED0CF2">
            <w:r w:rsidRPr="0098501F">
              <w:t>P</w:t>
            </w:r>
            <w:r>
              <w:t>rivate</w:t>
            </w:r>
            <w:r w:rsidRPr="0098501F">
              <w:t xml:space="preserve"> Agency that addresses needs of QP’s (various: </w:t>
            </w:r>
            <w:r>
              <w:t xml:space="preserve">Early Childhood Education, Homeless Prevention, Financial &amp; Family Well Being, Hunger Relief, </w:t>
            </w:r>
            <w:r w:rsidRPr="0098501F">
              <w:t>Mainstream Benefits</w:t>
            </w:r>
            <w:r>
              <w:t>, Rental Assistance</w:t>
            </w:r>
            <w:r w:rsidRPr="0098501F">
              <w:t>)</w:t>
            </w:r>
          </w:p>
        </w:tc>
        <w:tc>
          <w:tcPr>
            <w:tcW w:w="2428" w:type="dxa"/>
            <w:noWrap/>
            <w:hideMark/>
          </w:tcPr>
          <w:p w14:paraId="493DD81F" w14:textId="77777777" w:rsidR="005929A5" w:rsidRPr="00FC6F7C" w:rsidRDefault="005929A5" w:rsidP="00ED0CF2">
            <w:pPr>
              <w:rPr>
                <w:sz w:val="16"/>
                <w:szCs w:val="16"/>
              </w:rPr>
            </w:pPr>
            <w:r w:rsidRPr="00FC6F7C">
              <w:rPr>
                <w:rFonts w:cstheme="minorHAnsi"/>
                <w:sz w:val="16"/>
                <w:szCs w:val="16"/>
              </w:rPr>
              <w:t>∙</w:t>
            </w:r>
            <w:r w:rsidRPr="00FC6F7C">
              <w:rPr>
                <w:sz w:val="16"/>
                <w:szCs w:val="16"/>
              </w:rPr>
              <w:t xml:space="preserve"> Facilitated Discussion (4/22/21)</w:t>
            </w:r>
          </w:p>
          <w:p w14:paraId="24D086DA" w14:textId="77777777" w:rsidR="005929A5" w:rsidRPr="00FC6F7C" w:rsidRDefault="005929A5" w:rsidP="00ED0CF2">
            <w:pPr>
              <w:rPr>
                <w:rFonts w:cstheme="minorHAnsi"/>
                <w:sz w:val="16"/>
                <w:szCs w:val="16"/>
              </w:rPr>
            </w:pPr>
            <w:r w:rsidRPr="00FC6F7C">
              <w:rPr>
                <w:rFonts w:cstheme="minorHAnsi"/>
                <w:sz w:val="16"/>
                <w:szCs w:val="16"/>
              </w:rPr>
              <w:t>∙ Standing Meeting (4/23/21)</w:t>
            </w:r>
          </w:p>
          <w:p w14:paraId="6ED22937" w14:textId="77777777" w:rsidR="00B22CDA" w:rsidRPr="00FC6F7C" w:rsidRDefault="00B22CDA" w:rsidP="00B22CDA">
            <w:pPr>
              <w:rPr>
                <w:sz w:val="16"/>
                <w:szCs w:val="16"/>
              </w:rPr>
            </w:pPr>
            <w:r w:rsidRPr="00FC6F7C">
              <w:rPr>
                <w:rFonts w:cstheme="minorHAnsi"/>
                <w:sz w:val="16"/>
                <w:szCs w:val="16"/>
              </w:rPr>
              <w:t>∙Standing Meeting (5/28/21)</w:t>
            </w:r>
          </w:p>
          <w:p w14:paraId="6498E8F0" w14:textId="47A87655" w:rsidR="00B22CDA" w:rsidRPr="00564280" w:rsidRDefault="00B22CDA" w:rsidP="00ED0CF2"/>
        </w:tc>
        <w:tc>
          <w:tcPr>
            <w:tcW w:w="2091" w:type="dxa"/>
            <w:noWrap/>
            <w:hideMark/>
          </w:tcPr>
          <w:p w14:paraId="592D2A8F" w14:textId="31773DC0" w:rsidR="005929A5" w:rsidRPr="00564280" w:rsidRDefault="005929A5" w:rsidP="00ED0CF2">
            <w:r w:rsidRPr="00564280">
              <w:t> </w:t>
            </w:r>
            <w:r w:rsidR="009818C2" w:rsidRPr="00CE37FE">
              <w:rPr>
                <w:rFonts w:cstheme="minorHAnsi"/>
                <w:sz w:val="16"/>
                <w:szCs w:val="16"/>
              </w:rPr>
              <w:t>∙</w:t>
            </w:r>
            <w:r w:rsidR="009818C2">
              <w:rPr>
                <w:rFonts w:cstheme="minorHAnsi"/>
                <w:sz w:val="16"/>
                <w:szCs w:val="16"/>
              </w:rPr>
              <w:t xml:space="preserve">  CAPLSC attended  multiple consultation efforts, the draft plan was presented for their review.  C</w:t>
            </w:r>
            <w:r w:rsidR="00C25908">
              <w:rPr>
                <w:rFonts w:cstheme="minorHAnsi"/>
                <w:sz w:val="16"/>
                <w:szCs w:val="16"/>
              </w:rPr>
              <w:t xml:space="preserve">APLSC corroborated system need for additional PSH beds, </w:t>
            </w:r>
            <w:r w:rsidR="00077649">
              <w:rPr>
                <w:rFonts w:cstheme="minorHAnsi"/>
                <w:sz w:val="16"/>
                <w:szCs w:val="16"/>
              </w:rPr>
              <w:t>questions about whether project would be administered by city or via an RFP for local agencies.</w:t>
            </w:r>
          </w:p>
        </w:tc>
      </w:tr>
      <w:tr w:rsidR="005929A5" w:rsidRPr="00564280" w14:paraId="31E814A3" w14:textId="77777777" w:rsidTr="570283C2">
        <w:trPr>
          <w:trHeight w:val="288"/>
        </w:trPr>
        <w:tc>
          <w:tcPr>
            <w:tcW w:w="1793" w:type="dxa"/>
            <w:noWrap/>
            <w:hideMark/>
          </w:tcPr>
          <w:p w14:paraId="414D28C9" w14:textId="49724805" w:rsidR="005929A5" w:rsidRPr="00564280" w:rsidRDefault="005929A5" w:rsidP="00ED0CF2">
            <w:r w:rsidRPr="00564280">
              <w:t>Department of Veteran's Affairs</w:t>
            </w:r>
            <w:r w:rsidR="006948DF">
              <w:t xml:space="preserve"> (VA)</w:t>
            </w:r>
          </w:p>
        </w:tc>
        <w:tc>
          <w:tcPr>
            <w:tcW w:w="3962" w:type="dxa"/>
            <w:noWrap/>
            <w:hideMark/>
          </w:tcPr>
          <w:p w14:paraId="4822802F" w14:textId="77777777" w:rsidR="005929A5" w:rsidRDefault="005929A5" w:rsidP="00ED0CF2">
            <w:r>
              <w:t xml:space="preserve">Lincoln CoC Member, </w:t>
            </w:r>
          </w:p>
          <w:p w14:paraId="6E9C6AC1" w14:textId="77777777" w:rsidR="005929A5" w:rsidRDefault="005929A5" w:rsidP="00ED0CF2">
            <w:r>
              <w:t>Homeless Service Provider (Veteran’s Groups),</w:t>
            </w:r>
          </w:p>
          <w:p w14:paraId="01B86C99" w14:textId="77777777" w:rsidR="005929A5" w:rsidRPr="00564280" w:rsidRDefault="005929A5" w:rsidP="00ED0CF2">
            <w:r>
              <w:t>Public Agency</w:t>
            </w:r>
          </w:p>
        </w:tc>
        <w:tc>
          <w:tcPr>
            <w:tcW w:w="2428" w:type="dxa"/>
            <w:noWrap/>
            <w:hideMark/>
          </w:tcPr>
          <w:p w14:paraId="1B2ACE13" w14:textId="77777777" w:rsidR="005929A5" w:rsidRPr="00FC6F7C" w:rsidRDefault="005929A5" w:rsidP="00ED0CF2">
            <w:pPr>
              <w:rPr>
                <w:sz w:val="16"/>
                <w:szCs w:val="16"/>
              </w:rPr>
            </w:pPr>
            <w:r w:rsidRPr="00FC6F7C">
              <w:rPr>
                <w:rFonts w:cstheme="minorHAnsi"/>
                <w:sz w:val="16"/>
                <w:szCs w:val="16"/>
              </w:rPr>
              <w:t>∙</w:t>
            </w:r>
            <w:r w:rsidRPr="00FC6F7C">
              <w:rPr>
                <w:sz w:val="16"/>
                <w:szCs w:val="16"/>
              </w:rPr>
              <w:t xml:space="preserve"> Facilitated Discussion (4/22/21)</w:t>
            </w:r>
          </w:p>
          <w:p w14:paraId="04881817" w14:textId="77777777" w:rsidR="005929A5" w:rsidRPr="00FC6F7C" w:rsidRDefault="005929A5" w:rsidP="00ED0CF2">
            <w:pPr>
              <w:rPr>
                <w:rFonts w:cstheme="minorHAnsi"/>
                <w:sz w:val="16"/>
                <w:szCs w:val="16"/>
              </w:rPr>
            </w:pPr>
            <w:r w:rsidRPr="00FC6F7C">
              <w:rPr>
                <w:rFonts w:cstheme="minorHAnsi"/>
                <w:sz w:val="16"/>
                <w:szCs w:val="16"/>
              </w:rPr>
              <w:t>∙ Standing Meeting (4/23/21)</w:t>
            </w:r>
          </w:p>
          <w:p w14:paraId="7410CC98" w14:textId="77777777" w:rsidR="00B22CDA" w:rsidRPr="00FC6F7C" w:rsidRDefault="00B22CDA" w:rsidP="00B22CDA">
            <w:pPr>
              <w:rPr>
                <w:sz w:val="16"/>
                <w:szCs w:val="16"/>
              </w:rPr>
            </w:pPr>
            <w:r w:rsidRPr="00FC6F7C">
              <w:rPr>
                <w:rFonts w:cstheme="minorHAnsi"/>
                <w:sz w:val="16"/>
                <w:szCs w:val="16"/>
              </w:rPr>
              <w:t>∙Standing Meeting (5/28/21)</w:t>
            </w:r>
          </w:p>
          <w:p w14:paraId="543073FD" w14:textId="5B3B1456" w:rsidR="00B22CDA" w:rsidRPr="00564280" w:rsidRDefault="00B22CDA" w:rsidP="00ED0CF2"/>
        </w:tc>
        <w:tc>
          <w:tcPr>
            <w:tcW w:w="2091" w:type="dxa"/>
            <w:noWrap/>
            <w:hideMark/>
          </w:tcPr>
          <w:p w14:paraId="61DE8D85" w14:textId="1BCCD185" w:rsidR="005929A5" w:rsidRPr="00564280" w:rsidRDefault="005929A5" w:rsidP="00ED0CF2">
            <w:r w:rsidRPr="00564280">
              <w:t> </w:t>
            </w:r>
            <w:r w:rsidR="00077649" w:rsidRPr="00564280">
              <w:t> </w:t>
            </w:r>
            <w:r w:rsidR="00077649" w:rsidRPr="00CE37FE">
              <w:rPr>
                <w:rFonts w:cstheme="minorHAnsi"/>
                <w:sz w:val="16"/>
                <w:szCs w:val="16"/>
              </w:rPr>
              <w:t>∙</w:t>
            </w:r>
            <w:r w:rsidR="00077649">
              <w:rPr>
                <w:rFonts w:cstheme="minorHAnsi"/>
                <w:sz w:val="16"/>
                <w:szCs w:val="16"/>
              </w:rPr>
              <w:t xml:space="preserve">  VA attended multiple consultation </w:t>
            </w:r>
            <w:proofErr w:type="gramStart"/>
            <w:r w:rsidR="00077649">
              <w:rPr>
                <w:rFonts w:cstheme="minorHAnsi"/>
                <w:sz w:val="16"/>
                <w:szCs w:val="16"/>
              </w:rPr>
              <w:t>efforts,</w:t>
            </w:r>
            <w:proofErr w:type="gramEnd"/>
            <w:r w:rsidR="00077649">
              <w:rPr>
                <w:rFonts w:cstheme="minorHAnsi"/>
                <w:sz w:val="16"/>
                <w:szCs w:val="16"/>
              </w:rPr>
              <w:t xml:space="preserve"> the draft plan was presented for their review.  No specific feedback was received, but in agreement with consensus effort to use HOME ARP funds to construct permanent </w:t>
            </w:r>
            <w:r w:rsidR="00077649">
              <w:rPr>
                <w:rFonts w:cstheme="minorHAnsi"/>
                <w:sz w:val="16"/>
                <w:szCs w:val="16"/>
              </w:rPr>
              <w:lastRenderedPageBreak/>
              <w:t>supportive housing for the chronically homeless.</w:t>
            </w:r>
          </w:p>
        </w:tc>
      </w:tr>
      <w:tr w:rsidR="005929A5" w:rsidRPr="00564280" w14:paraId="0746CD77" w14:textId="77777777" w:rsidTr="570283C2">
        <w:trPr>
          <w:trHeight w:val="288"/>
        </w:trPr>
        <w:tc>
          <w:tcPr>
            <w:tcW w:w="1793" w:type="dxa"/>
            <w:noWrap/>
            <w:hideMark/>
          </w:tcPr>
          <w:p w14:paraId="2F6C8B94" w14:textId="1E3FB214" w:rsidR="005929A5" w:rsidRPr="00564280" w:rsidRDefault="005929A5" w:rsidP="00ED0CF2">
            <w:r w:rsidRPr="00564280">
              <w:lastRenderedPageBreak/>
              <w:t>Downtown Lincoln Business Association</w:t>
            </w:r>
            <w:r w:rsidR="006948DF">
              <w:t xml:space="preserve"> (DLA)</w:t>
            </w:r>
          </w:p>
        </w:tc>
        <w:tc>
          <w:tcPr>
            <w:tcW w:w="3962" w:type="dxa"/>
            <w:noWrap/>
            <w:hideMark/>
          </w:tcPr>
          <w:p w14:paraId="723388DA" w14:textId="77777777" w:rsidR="005929A5" w:rsidRDefault="005929A5" w:rsidP="00ED0CF2">
            <w:r>
              <w:t>Lincoln CoC Member,</w:t>
            </w:r>
          </w:p>
          <w:p w14:paraId="3E15F61A" w14:textId="77777777" w:rsidR="005929A5" w:rsidRPr="00564280" w:rsidRDefault="005929A5" w:rsidP="00ED0CF2">
            <w:r>
              <w:t>Private Organization that addresses needs of QP’s (Street Outreach funder)</w:t>
            </w:r>
          </w:p>
        </w:tc>
        <w:tc>
          <w:tcPr>
            <w:tcW w:w="2428" w:type="dxa"/>
            <w:noWrap/>
            <w:hideMark/>
          </w:tcPr>
          <w:p w14:paraId="31A4A127" w14:textId="77777777" w:rsidR="002225E3" w:rsidRDefault="570283C2" w:rsidP="570283C2">
            <w:pPr>
              <w:rPr>
                <w:sz w:val="16"/>
                <w:szCs w:val="16"/>
              </w:rPr>
            </w:pPr>
            <w:r w:rsidRPr="570283C2">
              <w:rPr>
                <w:sz w:val="16"/>
                <w:szCs w:val="16"/>
              </w:rPr>
              <w:t>∙Standing Meeting (7/20/21)</w:t>
            </w:r>
          </w:p>
          <w:p w14:paraId="7376C537" w14:textId="25B7173A" w:rsidR="570283C2" w:rsidRDefault="570283C2" w:rsidP="570283C2">
            <w:pPr>
              <w:rPr>
                <w:sz w:val="16"/>
                <w:szCs w:val="16"/>
              </w:rPr>
            </w:pPr>
            <w:r w:rsidRPr="570283C2">
              <w:rPr>
                <w:sz w:val="16"/>
                <w:szCs w:val="16"/>
              </w:rPr>
              <w:t>∙Facilitated discussion (1/25/22)</w:t>
            </w:r>
          </w:p>
          <w:p w14:paraId="76791147" w14:textId="6B6B87A8" w:rsidR="570283C2" w:rsidRDefault="570283C2" w:rsidP="570283C2">
            <w:pPr>
              <w:rPr>
                <w:sz w:val="16"/>
                <w:szCs w:val="16"/>
              </w:rPr>
            </w:pPr>
          </w:p>
          <w:p w14:paraId="6B8F144A" w14:textId="77777777" w:rsidR="005929A5" w:rsidRPr="00564280" w:rsidRDefault="005929A5" w:rsidP="00ED0CF2">
            <w:r w:rsidRPr="00564280">
              <w:t> </w:t>
            </w:r>
          </w:p>
        </w:tc>
        <w:tc>
          <w:tcPr>
            <w:tcW w:w="2091" w:type="dxa"/>
            <w:noWrap/>
            <w:hideMark/>
          </w:tcPr>
          <w:p w14:paraId="6B0A5AB5" w14:textId="7552DC42" w:rsidR="005929A5" w:rsidRPr="00564280" w:rsidRDefault="570283C2" w:rsidP="00ED0CF2">
            <w:r>
              <w:t>  </w:t>
            </w:r>
            <w:r w:rsidRPr="570283C2">
              <w:rPr>
                <w:sz w:val="16"/>
                <w:szCs w:val="16"/>
              </w:rPr>
              <w:t xml:space="preserve">∙  DLA attended multiple consultation </w:t>
            </w:r>
            <w:proofErr w:type="gramStart"/>
            <w:r w:rsidRPr="570283C2">
              <w:rPr>
                <w:sz w:val="16"/>
                <w:szCs w:val="16"/>
              </w:rPr>
              <w:t>efforts,</w:t>
            </w:r>
            <w:proofErr w:type="gramEnd"/>
            <w:r w:rsidRPr="570283C2">
              <w:rPr>
                <w:sz w:val="16"/>
                <w:szCs w:val="16"/>
              </w:rPr>
              <w:t xml:space="preserve"> the draft plan was presented for their review.  DLA provided anecdotal information related to unsheltered population downtown, and expressed support for additional housing options for the CH.  </w:t>
            </w:r>
          </w:p>
        </w:tc>
      </w:tr>
      <w:tr w:rsidR="005929A5" w:rsidRPr="00564280" w14:paraId="3B608005" w14:textId="77777777" w:rsidTr="570283C2">
        <w:trPr>
          <w:trHeight w:val="288"/>
        </w:trPr>
        <w:tc>
          <w:tcPr>
            <w:tcW w:w="1793" w:type="dxa"/>
            <w:noWrap/>
            <w:hideMark/>
          </w:tcPr>
          <w:p w14:paraId="4244FD83" w14:textId="77777777" w:rsidR="005929A5" w:rsidRPr="00564280" w:rsidRDefault="005929A5" w:rsidP="00ED0CF2">
            <w:bookmarkStart w:id="2" w:name="_Hlk124169569"/>
            <w:r w:rsidRPr="00564280">
              <w:t>Family Service Lincoln</w:t>
            </w:r>
          </w:p>
        </w:tc>
        <w:tc>
          <w:tcPr>
            <w:tcW w:w="3962" w:type="dxa"/>
            <w:noWrap/>
            <w:hideMark/>
          </w:tcPr>
          <w:p w14:paraId="6BBE55AA" w14:textId="77777777" w:rsidR="005929A5" w:rsidRDefault="005929A5" w:rsidP="00ED0CF2">
            <w:r>
              <w:t xml:space="preserve">Lincoln CoC Member, </w:t>
            </w:r>
          </w:p>
          <w:p w14:paraId="7FE95B1B" w14:textId="77777777" w:rsidR="005929A5" w:rsidRDefault="005929A5" w:rsidP="00ED0CF2">
            <w:r>
              <w:t xml:space="preserve">ESG CV Grantee, </w:t>
            </w:r>
          </w:p>
          <w:p w14:paraId="365920DB" w14:textId="77777777" w:rsidR="005929A5" w:rsidRDefault="005929A5" w:rsidP="00ED0CF2">
            <w:r>
              <w:t>YHDP Grantee,</w:t>
            </w:r>
          </w:p>
          <w:p w14:paraId="144E49C1" w14:textId="77777777" w:rsidR="005929A5" w:rsidRDefault="005929A5" w:rsidP="00ED0CF2">
            <w:r>
              <w:t>Homeless Service Provider (Rapid Rehousing),</w:t>
            </w:r>
          </w:p>
          <w:p w14:paraId="1A701C93" w14:textId="77777777" w:rsidR="005929A5" w:rsidRDefault="005929A5" w:rsidP="00ED0CF2">
            <w:r w:rsidRPr="0098501F">
              <w:t>P</w:t>
            </w:r>
            <w:r>
              <w:t xml:space="preserve">rivate </w:t>
            </w:r>
            <w:r w:rsidRPr="0098501F">
              <w:t>Agency that addresses needs of QP’s</w:t>
            </w:r>
            <w:r>
              <w:t xml:space="preserve"> (Mainstream Benefit Systems, WIC, </w:t>
            </w:r>
          </w:p>
          <w:p w14:paraId="5A04F45D" w14:textId="77777777" w:rsidR="005929A5" w:rsidRDefault="005929A5" w:rsidP="00ED0CF2">
            <w:r>
              <w:t xml:space="preserve">Youth Development Programs, Behavioral Health, </w:t>
            </w:r>
          </w:p>
          <w:p w14:paraId="0B1F8023" w14:textId="77777777" w:rsidR="005929A5" w:rsidRDefault="005929A5" w:rsidP="00ED0CF2">
            <w:r>
              <w:t xml:space="preserve">Food Programs), </w:t>
            </w:r>
          </w:p>
          <w:p w14:paraId="528364DA" w14:textId="77777777" w:rsidR="005929A5" w:rsidRPr="00564280" w:rsidRDefault="005929A5" w:rsidP="00ED0CF2">
            <w:r>
              <w:t>Case Management for Emergency Housing Vouchers</w:t>
            </w:r>
          </w:p>
        </w:tc>
        <w:tc>
          <w:tcPr>
            <w:tcW w:w="2428" w:type="dxa"/>
            <w:noWrap/>
            <w:hideMark/>
          </w:tcPr>
          <w:p w14:paraId="15C0EA7F" w14:textId="77777777" w:rsidR="005929A5" w:rsidRPr="00FC6F7C" w:rsidRDefault="005929A5" w:rsidP="00ED0CF2">
            <w:pPr>
              <w:rPr>
                <w:sz w:val="16"/>
                <w:szCs w:val="16"/>
              </w:rPr>
            </w:pPr>
            <w:r w:rsidRPr="00FC6F7C">
              <w:rPr>
                <w:rFonts w:cstheme="minorHAnsi"/>
                <w:sz w:val="16"/>
                <w:szCs w:val="16"/>
              </w:rPr>
              <w:t>∙</w:t>
            </w:r>
            <w:r w:rsidRPr="00FC6F7C">
              <w:rPr>
                <w:sz w:val="16"/>
                <w:szCs w:val="16"/>
              </w:rPr>
              <w:t xml:space="preserve"> Facilitated Discussion (4/22/21)</w:t>
            </w:r>
          </w:p>
          <w:p w14:paraId="1CDC6864" w14:textId="77777777" w:rsidR="005929A5" w:rsidRPr="00FC6F7C" w:rsidRDefault="005929A5" w:rsidP="00ED0CF2">
            <w:pPr>
              <w:rPr>
                <w:rFonts w:cstheme="minorHAnsi"/>
                <w:sz w:val="16"/>
                <w:szCs w:val="16"/>
              </w:rPr>
            </w:pPr>
            <w:r w:rsidRPr="00FC6F7C">
              <w:rPr>
                <w:rFonts w:cstheme="minorHAnsi"/>
                <w:sz w:val="16"/>
                <w:szCs w:val="16"/>
              </w:rPr>
              <w:t>∙ Standing Meeting (4/23/21)</w:t>
            </w:r>
          </w:p>
          <w:p w14:paraId="23CEEA20" w14:textId="27C897A5" w:rsidR="00DD149E" w:rsidRPr="00FC6F7C" w:rsidRDefault="00FC6F7C" w:rsidP="00ED0CF2">
            <w:pPr>
              <w:rPr>
                <w:rFonts w:cstheme="minorHAnsi"/>
                <w:sz w:val="16"/>
                <w:szCs w:val="16"/>
              </w:rPr>
            </w:pPr>
            <w:r w:rsidRPr="00FC6F7C">
              <w:rPr>
                <w:rFonts w:cstheme="minorHAnsi"/>
                <w:sz w:val="16"/>
                <w:szCs w:val="16"/>
              </w:rPr>
              <w:t xml:space="preserve">∙ </w:t>
            </w:r>
            <w:r w:rsidR="00DD149E" w:rsidRPr="00FC6F7C">
              <w:rPr>
                <w:rFonts w:cstheme="minorHAnsi"/>
                <w:sz w:val="16"/>
                <w:szCs w:val="16"/>
              </w:rPr>
              <w:t>Standing Meeting (5/6/21)</w:t>
            </w:r>
          </w:p>
          <w:p w14:paraId="53F89DBA" w14:textId="77777777" w:rsidR="00B22CDA" w:rsidRPr="00FC6F7C" w:rsidRDefault="55DE0BEB" w:rsidP="00B22CDA">
            <w:pPr>
              <w:rPr>
                <w:sz w:val="16"/>
                <w:szCs w:val="16"/>
              </w:rPr>
            </w:pPr>
            <w:r w:rsidRPr="55DE0BEB">
              <w:rPr>
                <w:sz w:val="16"/>
                <w:szCs w:val="16"/>
              </w:rPr>
              <w:t>∙Standing Meeting (5/28/21)</w:t>
            </w:r>
          </w:p>
          <w:p w14:paraId="78E92BA1" w14:textId="7893B6CD" w:rsidR="55DE0BEB" w:rsidRDefault="55DE0BEB" w:rsidP="55DE0BEB">
            <w:pPr>
              <w:rPr>
                <w:sz w:val="16"/>
                <w:szCs w:val="16"/>
              </w:rPr>
            </w:pPr>
            <w:r w:rsidRPr="55DE0BEB">
              <w:rPr>
                <w:sz w:val="16"/>
                <w:szCs w:val="16"/>
              </w:rPr>
              <w:t>∙ Core Group Meeting (3/10/22)</w:t>
            </w:r>
          </w:p>
          <w:p w14:paraId="704A207E" w14:textId="605F2AF1" w:rsidR="55DE0BEB" w:rsidRDefault="55DE0BEB" w:rsidP="55DE0BEB">
            <w:pPr>
              <w:rPr>
                <w:sz w:val="16"/>
                <w:szCs w:val="16"/>
              </w:rPr>
            </w:pPr>
            <w:r w:rsidRPr="55DE0BEB">
              <w:rPr>
                <w:sz w:val="16"/>
                <w:szCs w:val="16"/>
              </w:rPr>
              <w:t>∙ Facilities Meeting (8/9/22)</w:t>
            </w:r>
          </w:p>
          <w:p w14:paraId="0DD70346" w14:textId="5694186C" w:rsidR="55DE0BEB" w:rsidRDefault="55DE0BEB" w:rsidP="55DE0BEB">
            <w:pPr>
              <w:rPr>
                <w:sz w:val="16"/>
                <w:szCs w:val="16"/>
              </w:rPr>
            </w:pPr>
          </w:p>
          <w:p w14:paraId="24F0C1CF" w14:textId="0280D743" w:rsidR="00B22CDA" w:rsidRPr="00FC6F7C" w:rsidRDefault="00B22CDA" w:rsidP="00ED0CF2">
            <w:pPr>
              <w:rPr>
                <w:sz w:val="16"/>
                <w:szCs w:val="16"/>
              </w:rPr>
            </w:pPr>
          </w:p>
        </w:tc>
        <w:tc>
          <w:tcPr>
            <w:tcW w:w="2091" w:type="dxa"/>
            <w:noWrap/>
            <w:hideMark/>
          </w:tcPr>
          <w:p w14:paraId="4347FA77" w14:textId="77856AC8" w:rsidR="005929A5" w:rsidRPr="00564280" w:rsidRDefault="570283C2" w:rsidP="570283C2">
            <w:pPr>
              <w:rPr>
                <w:sz w:val="16"/>
                <w:szCs w:val="16"/>
              </w:rPr>
            </w:pPr>
            <w:r>
              <w:t>  </w:t>
            </w:r>
            <w:r w:rsidRPr="570283C2">
              <w:rPr>
                <w:sz w:val="16"/>
                <w:szCs w:val="16"/>
              </w:rPr>
              <w:t xml:space="preserve">∙  Family Service provided key insights related to development and administration of permanent supportive housing projects; led discussions related to scattered site projects vs tenant based </w:t>
            </w:r>
            <w:proofErr w:type="spellStart"/>
            <w:r w:rsidRPr="570283C2">
              <w:rPr>
                <w:sz w:val="16"/>
                <w:szCs w:val="16"/>
              </w:rPr>
              <w:t>prokects</w:t>
            </w:r>
            <w:proofErr w:type="spellEnd"/>
            <w:r w:rsidRPr="570283C2">
              <w:rPr>
                <w:sz w:val="16"/>
                <w:szCs w:val="16"/>
              </w:rPr>
              <w:t>, provided feedback related to difficulty in finding rental units in the community.</w:t>
            </w:r>
          </w:p>
        </w:tc>
      </w:tr>
      <w:bookmarkEnd w:id="2"/>
      <w:tr w:rsidR="005929A5" w:rsidRPr="00564280" w14:paraId="38594DA7" w14:textId="77777777" w:rsidTr="570283C2">
        <w:trPr>
          <w:trHeight w:val="288"/>
        </w:trPr>
        <w:tc>
          <w:tcPr>
            <w:tcW w:w="1793" w:type="dxa"/>
            <w:noWrap/>
            <w:hideMark/>
          </w:tcPr>
          <w:p w14:paraId="001C2307" w14:textId="77777777" w:rsidR="005929A5" w:rsidRPr="00564280" w:rsidRDefault="005929A5" w:rsidP="00ED0CF2">
            <w:r w:rsidRPr="00564280">
              <w:t>Fresh Start</w:t>
            </w:r>
          </w:p>
        </w:tc>
        <w:tc>
          <w:tcPr>
            <w:tcW w:w="3962" w:type="dxa"/>
            <w:noWrap/>
            <w:hideMark/>
          </w:tcPr>
          <w:p w14:paraId="52786389" w14:textId="77777777" w:rsidR="005929A5" w:rsidRDefault="005929A5" w:rsidP="00ED0CF2">
            <w:r>
              <w:t xml:space="preserve">Lincoln CoC Member, </w:t>
            </w:r>
          </w:p>
          <w:p w14:paraId="6F8F6E1D" w14:textId="77777777" w:rsidR="005929A5" w:rsidRPr="00564280" w:rsidRDefault="005929A5" w:rsidP="00ED0CF2">
            <w:r w:rsidRPr="0098501F">
              <w:t>P</w:t>
            </w:r>
            <w:r>
              <w:t xml:space="preserve">rivate </w:t>
            </w:r>
            <w:r w:rsidRPr="0098501F">
              <w:t>Agency that addresses needs of QP’s</w:t>
            </w:r>
            <w:r>
              <w:t xml:space="preserve"> (Transitional Housing)</w:t>
            </w:r>
          </w:p>
        </w:tc>
        <w:tc>
          <w:tcPr>
            <w:tcW w:w="2428" w:type="dxa"/>
            <w:noWrap/>
            <w:hideMark/>
          </w:tcPr>
          <w:p w14:paraId="6C80339C" w14:textId="77777777" w:rsidR="005929A5" w:rsidRPr="00FC6F7C" w:rsidRDefault="005929A5" w:rsidP="00ED0CF2">
            <w:pPr>
              <w:rPr>
                <w:sz w:val="16"/>
                <w:szCs w:val="16"/>
              </w:rPr>
            </w:pPr>
            <w:r w:rsidRPr="00FC6F7C">
              <w:rPr>
                <w:rFonts w:cstheme="minorHAnsi"/>
                <w:sz w:val="16"/>
                <w:szCs w:val="16"/>
              </w:rPr>
              <w:t>∙</w:t>
            </w:r>
            <w:r w:rsidRPr="00FC6F7C">
              <w:rPr>
                <w:sz w:val="16"/>
                <w:szCs w:val="16"/>
              </w:rPr>
              <w:t xml:space="preserve"> Facilitated Discussion (4/22/21)</w:t>
            </w:r>
          </w:p>
          <w:p w14:paraId="5F29EAB9" w14:textId="77777777" w:rsidR="005929A5" w:rsidRPr="00FC6F7C" w:rsidRDefault="005929A5" w:rsidP="00ED0CF2">
            <w:pPr>
              <w:rPr>
                <w:rFonts w:cstheme="minorHAnsi"/>
                <w:sz w:val="16"/>
                <w:szCs w:val="16"/>
              </w:rPr>
            </w:pPr>
            <w:r w:rsidRPr="00FC6F7C">
              <w:rPr>
                <w:rFonts w:cstheme="minorHAnsi"/>
                <w:sz w:val="16"/>
                <w:szCs w:val="16"/>
              </w:rPr>
              <w:t>∙ Standing Meeting (4/23/21)</w:t>
            </w:r>
          </w:p>
          <w:p w14:paraId="69A2BAFF" w14:textId="77777777" w:rsidR="00DD149E" w:rsidRPr="00FC6F7C" w:rsidRDefault="00DD149E" w:rsidP="00ED0CF2">
            <w:pPr>
              <w:rPr>
                <w:rFonts w:cstheme="minorHAnsi"/>
                <w:sz w:val="16"/>
                <w:szCs w:val="16"/>
              </w:rPr>
            </w:pPr>
            <w:r w:rsidRPr="00FC6F7C">
              <w:rPr>
                <w:rFonts w:cstheme="minorHAnsi"/>
                <w:sz w:val="16"/>
                <w:szCs w:val="16"/>
              </w:rPr>
              <w:t>Standing Meeting (5/6/21)</w:t>
            </w:r>
          </w:p>
          <w:p w14:paraId="22ECB822" w14:textId="77777777" w:rsidR="00B22CDA" w:rsidRPr="00FC6F7C" w:rsidRDefault="00B22CDA" w:rsidP="00B22CDA">
            <w:pPr>
              <w:rPr>
                <w:sz w:val="16"/>
                <w:szCs w:val="16"/>
              </w:rPr>
            </w:pPr>
            <w:r w:rsidRPr="00FC6F7C">
              <w:rPr>
                <w:rFonts w:cstheme="minorHAnsi"/>
                <w:sz w:val="16"/>
                <w:szCs w:val="16"/>
              </w:rPr>
              <w:t>∙Standing Meeting (5/28/21)</w:t>
            </w:r>
          </w:p>
          <w:p w14:paraId="0D48E93A" w14:textId="202C96D2" w:rsidR="00B22CDA" w:rsidRPr="00FC6F7C" w:rsidRDefault="00B22CDA" w:rsidP="00ED0CF2">
            <w:pPr>
              <w:rPr>
                <w:sz w:val="16"/>
                <w:szCs w:val="16"/>
              </w:rPr>
            </w:pPr>
          </w:p>
        </w:tc>
        <w:tc>
          <w:tcPr>
            <w:tcW w:w="2091" w:type="dxa"/>
            <w:noWrap/>
            <w:hideMark/>
          </w:tcPr>
          <w:p w14:paraId="41280BCB" w14:textId="77777777" w:rsidR="005929A5" w:rsidRPr="00564280" w:rsidRDefault="005929A5" w:rsidP="00ED0CF2">
            <w:r w:rsidRPr="00564280">
              <w:t> </w:t>
            </w:r>
          </w:p>
        </w:tc>
      </w:tr>
      <w:tr w:rsidR="005929A5" w:rsidRPr="00564280" w14:paraId="71B5A3BA" w14:textId="77777777" w:rsidTr="570283C2">
        <w:trPr>
          <w:trHeight w:val="288"/>
        </w:trPr>
        <w:tc>
          <w:tcPr>
            <w:tcW w:w="1793" w:type="dxa"/>
            <w:noWrap/>
            <w:hideMark/>
          </w:tcPr>
          <w:p w14:paraId="5504D084" w14:textId="77777777" w:rsidR="005929A5" w:rsidRPr="00564280" w:rsidRDefault="005929A5" w:rsidP="00ED0CF2">
            <w:r w:rsidRPr="00564280">
              <w:t>Friendship Home</w:t>
            </w:r>
          </w:p>
        </w:tc>
        <w:tc>
          <w:tcPr>
            <w:tcW w:w="3962" w:type="dxa"/>
            <w:noWrap/>
            <w:hideMark/>
          </w:tcPr>
          <w:p w14:paraId="34C0316B" w14:textId="77777777" w:rsidR="005929A5" w:rsidRDefault="005929A5" w:rsidP="00ED0CF2">
            <w:r>
              <w:t xml:space="preserve">Lincoln CoC Member, </w:t>
            </w:r>
          </w:p>
          <w:p w14:paraId="4C34AB10" w14:textId="77777777" w:rsidR="005929A5" w:rsidRDefault="005929A5" w:rsidP="00ED0CF2">
            <w:r>
              <w:t>CoC Grantee,</w:t>
            </w:r>
          </w:p>
          <w:p w14:paraId="1B9372CF" w14:textId="77777777" w:rsidR="005929A5" w:rsidRDefault="005929A5" w:rsidP="00ED0CF2">
            <w:r>
              <w:t>Victim Service Provider,</w:t>
            </w:r>
          </w:p>
          <w:p w14:paraId="02A83B8E" w14:textId="77777777" w:rsidR="005929A5" w:rsidRPr="00564280" w:rsidRDefault="005929A5" w:rsidP="00ED0CF2">
            <w:r>
              <w:t>CoC grantee (PSH)</w:t>
            </w:r>
          </w:p>
        </w:tc>
        <w:tc>
          <w:tcPr>
            <w:tcW w:w="2428" w:type="dxa"/>
            <w:noWrap/>
            <w:hideMark/>
          </w:tcPr>
          <w:p w14:paraId="0B016D96" w14:textId="77777777" w:rsidR="005929A5" w:rsidRPr="00FC6F7C" w:rsidRDefault="005929A5" w:rsidP="00ED0CF2">
            <w:pPr>
              <w:rPr>
                <w:sz w:val="16"/>
                <w:szCs w:val="16"/>
              </w:rPr>
            </w:pPr>
            <w:r w:rsidRPr="00FC6F7C">
              <w:rPr>
                <w:rFonts w:cstheme="minorHAnsi"/>
                <w:sz w:val="16"/>
                <w:szCs w:val="16"/>
              </w:rPr>
              <w:t>∙</w:t>
            </w:r>
            <w:r w:rsidRPr="00FC6F7C">
              <w:rPr>
                <w:sz w:val="16"/>
                <w:szCs w:val="16"/>
              </w:rPr>
              <w:t xml:space="preserve"> Facilitated Discussion (4/22/21)</w:t>
            </w:r>
          </w:p>
          <w:p w14:paraId="2681EA89" w14:textId="77777777" w:rsidR="005929A5" w:rsidRPr="00FC6F7C" w:rsidRDefault="005929A5" w:rsidP="00ED0CF2">
            <w:pPr>
              <w:rPr>
                <w:rFonts w:cstheme="minorHAnsi"/>
                <w:sz w:val="16"/>
                <w:szCs w:val="16"/>
              </w:rPr>
            </w:pPr>
            <w:r w:rsidRPr="00FC6F7C">
              <w:rPr>
                <w:rFonts w:cstheme="minorHAnsi"/>
                <w:sz w:val="16"/>
                <w:szCs w:val="16"/>
              </w:rPr>
              <w:t>∙ Standing Meeting (4/23/21)</w:t>
            </w:r>
          </w:p>
          <w:p w14:paraId="3F7042BC" w14:textId="556E4D5D" w:rsidR="00DD149E" w:rsidRPr="00FC6F7C" w:rsidRDefault="00FC6F7C" w:rsidP="00ED0CF2">
            <w:pPr>
              <w:rPr>
                <w:rFonts w:cstheme="minorHAnsi"/>
                <w:sz w:val="16"/>
                <w:szCs w:val="16"/>
              </w:rPr>
            </w:pPr>
            <w:r w:rsidRPr="00FC6F7C">
              <w:rPr>
                <w:rFonts w:cstheme="minorHAnsi"/>
                <w:sz w:val="16"/>
                <w:szCs w:val="16"/>
              </w:rPr>
              <w:t xml:space="preserve">∙ </w:t>
            </w:r>
            <w:r w:rsidR="00DD149E" w:rsidRPr="00FC6F7C">
              <w:rPr>
                <w:rFonts w:cstheme="minorHAnsi"/>
                <w:sz w:val="16"/>
                <w:szCs w:val="16"/>
              </w:rPr>
              <w:t>Standing Meeting (5/6/21)</w:t>
            </w:r>
          </w:p>
          <w:p w14:paraId="50BCEBAE" w14:textId="77777777" w:rsidR="00B22CDA" w:rsidRPr="00FC6F7C" w:rsidRDefault="00B22CDA" w:rsidP="00B22CDA">
            <w:pPr>
              <w:rPr>
                <w:sz w:val="16"/>
                <w:szCs w:val="16"/>
              </w:rPr>
            </w:pPr>
            <w:r w:rsidRPr="00FC6F7C">
              <w:rPr>
                <w:rFonts w:cstheme="minorHAnsi"/>
                <w:sz w:val="16"/>
                <w:szCs w:val="16"/>
              </w:rPr>
              <w:t>∙Standing Meeting (5/28/21)</w:t>
            </w:r>
          </w:p>
          <w:p w14:paraId="50D5D368" w14:textId="0E17BB11" w:rsidR="00B22CDA" w:rsidRPr="00FC6F7C" w:rsidRDefault="00B22CDA" w:rsidP="00ED0CF2">
            <w:pPr>
              <w:rPr>
                <w:sz w:val="16"/>
                <w:szCs w:val="16"/>
              </w:rPr>
            </w:pPr>
          </w:p>
        </w:tc>
        <w:tc>
          <w:tcPr>
            <w:tcW w:w="2091" w:type="dxa"/>
            <w:noWrap/>
            <w:hideMark/>
          </w:tcPr>
          <w:p w14:paraId="361C2B4B" w14:textId="77777777" w:rsidR="005929A5" w:rsidRPr="00564280" w:rsidRDefault="005929A5" w:rsidP="00ED0CF2">
            <w:r w:rsidRPr="00564280">
              <w:t> </w:t>
            </w:r>
          </w:p>
        </w:tc>
      </w:tr>
      <w:tr w:rsidR="005929A5" w:rsidRPr="00564280" w14:paraId="26AFF793" w14:textId="77777777" w:rsidTr="570283C2">
        <w:trPr>
          <w:trHeight w:val="288"/>
        </w:trPr>
        <w:tc>
          <w:tcPr>
            <w:tcW w:w="1793" w:type="dxa"/>
            <w:noWrap/>
            <w:hideMark/>
          </w:tcPr>
          <w:p w14:paraId="6056FB59" w14:textId="77777777" w:rsidR="005929A5" w:rsidRPr="00564280" w:rsidRDefault="005929A5" w:rsidP="00ED0CF2">
            <w:r w:rsidRPr="000E3ABA">
              <w:t>Good Neighbor Center</w:t>
            </w:r>
          </w:p>
        </w:tc>
        <w:tc>
          <w:tcPr>
            <w:tcW w:w="3962" w:type="dxa"/>
            <w:noWrap/>
            <w:hideMark/>
          </w:tcPr>
          <w:p w14:paraId="03F56B04" w14:textId="77777777" w:rsidR="005929A5" w:rsidRPr="00564280" w:rsidRDefault="005929A5" w:rsidP="00ED0CF2">
            <w:r w:rsidRPr="0098501F">
              <w:t>P</w:t>
            </w:r>
            <w:r>
              <w:t>rivate</w:t>
            </w:r>
            <w:r w:rsidRPr="0098501F">
              <w:t xml:space="preserve"> Agency that addresses needs of QP’s</w:t>
            </w:r>
            <w:r>
              <w:t xml:space="preserve"> (Food distribution, basic and emergency needs assistance, </w:t>
            </w:r>
            <w:proofErr w:type="gramStart"/>
            <w:r>
              <w:t>refugee</w:t>
            </w:r>
            <w:proofErr w:type="gramEnd"/>
            <w:r>
              <w:t xml:space="preserve"> and immigrant assistance)</w:t>
            </w:r>
          </w:p>
        </w:tc>
        <w:tc>
          <w:tcPr>
            <w:tcW w:w="2428" w:type="dxa"/>
            <w:noWrap/>
            <w:hideMark/>
          </w:tcPr>
          <w:p w14:paraId="26621B2B" w14:textId="3933599C" w:rsidR="005929A5" w:rsidRPr="00564280" w:rsidRDefault="55DE0BEB" w:rsidP="55DE0BEB">
            <w:pPr>
              <w:rPr>
                <w:sz w:val="16"/>
                <w:szCs w:val="16"/>
              </w:rPr>
            </w:pPr>
            <w:r>
              <w:t> </w:t>
            </w:r>
            <w:r w:rsidRPr="55DE0BEB">
              <w:rPr>
                <w:sz w:val="16"/>
                <w:szCs w:val="16"/>
              </w:rPr>
              <w:t>∙ Standing Meeting (4/23/21)</w:t>
            </w:r>
          </w:p>
          <w:p w14:paraId="79171838" w14:textId="3F2766FE" w:rsidR="005929A5" w:rsidRPr="00564280" w:rsidRDefault="005929A5" w:rsidP="55DE0BEB"/>
        </w:tc>
        <w:tc>
          <w:tcPr>
            <w:tcW w:w="2091" w:type="dxa"/>
            <w:noWrap/>
            <w:hideMark/>
          </w:tcPr>
          <w:p w14:paraId="06091D26" w14:textId="77777777" w:rsidR="005929A5" w:rsidRPr="00564280" w:rsidRDefault="005929A5" w:rsidP="00ED0CF2">
            <w:r w:rsidRPr="00564280">
              <w:t> </w:t>
            </w:r>
          </w:p>
        </w:tc>
      </w:tr>
      <w:tr w:rsidR="005929A5" w:rsidRPr="00564280" w14:paraId="2E10E06E" w14:textId="77777777" w:rsidTr="570283C2">
        <w:trPr>
          <w:trHeight w:val="288"/>
        </w:trPr>
        <w:tc>
          <w:tcPr>
            <w:tcW w:w="1793" w:type="dxa"/>
            <w:noWrap/>
            <w:hideMark/>
          </w:tcPr>
          <w:p w14:paraId="47B981CB" w14:textId="77777777" w:rsidR="005929A5" w:rsidRPr="00564280" w:rsidRDefault="005929A5" w:rsidP="00ED0CF2">
            <w:r w:rsidRPr="00564280">
              <w:t>Housing Innovations</w:t>
            </w:r>
          </w:p>
        </w:tc>
        <w:tc>
          <w:tcPr>
            <w:tcW w:w="3962" w:type="dxa"/>
            <w:noWrap/>
            <w:hideMark/>
          </w:tcPr>
          <w:p w14:paraId="32B515D9" w14:textId="77777777" w:rsidR="005929A5" w:rsidRPr="00564280" w:rsidRDefault="005929A5" w:rsidP="00ED0CF2">
            <w:r w:rsidRPr="00564280">
              <w:t> </w:t>
            </w:r>
            <w:r>
              <w:t>CoC Planning Consultant</w:t>
            </w:r>
          </w:p>
        </w:tc>
        <w:tc>
          <w:tcPr>
            <w:tcW w:w="2428" w:type="dxa"/>
            <w:noWrap/>
            <w:hideMark/>
          </w:tcPr>
          <w:p w14:paraId="6813FC26" w14:textId="77777777" w:rsidR="005929A5" w:rsidRPr="00FC6F7C" w:rsidRDefault="005929A5" w:rsidP="00ED0CF2">
            <w:pPr>
              <w:rPr>
                <w:sz w:val="16"/>
                <w:szCs w:val="16"/>
              </w:rPr>
            </w:pPr>
            <w:r w:rsidRPr="00FC6F7C">
              <w:rPr>
                <w:rFonts w:cstheme="minorHAnsi"/>
                <w:sz w:val="16"/>
                <w:szCs w:val="16"/>
              </w:rPr>
              <w:t>∙</w:t>
            </w:r>
            <w:r w:rsidRPr="00FC6F7C">
              <w:rPr>
                <w:sz w:val="16"/>
                <w:szCs w:val="16"/>
              </w:rPr>
              <w:t xml:space="preserve"> Facilitated Discussion (4/22/21)</w:t>
            </w:r>
          </w:p>
          <w:p w14:paraId="59715163" w14:textId="77777777" w:rsidR="005929A5" w:rsidRPr="00FC6F7C" w:rsidRDefault="005929A5" w:rsidP="00ED0CF2">
            <w:pPr>
              <w:rPr>
                <w:rFonts w:cstheme="minorHAnsi"/>
                <w:sz w:val="16"/>
                <w:szCs w:val="16"/>
              </w:rPr>
            </w:pPr>
            <w:r w:rsidRPr="00FC6F7C">
              <w:rPr>
                <w:rFonts w:cstheme="minorHAnsi"/>
                <w:sz w:val="16"/>
                <w:szCs w:val="16"/>
              </w:rPr>
              <w:t>∙ Standing Meeting (4/23/21)</w:t>
            </w:r>
          </w:p>
          <w:p w14:paraId="4E710CEE" w14:textId="6532D76F" w:rsidR="00DD149E" w:rsidRPr="00FC6F7C" w:rsidRDefault="00FC6F7C" w:rsidP="00ED0CF2">
            <w:pPr>
              <w:rPr>
                <w:rFonts w:cstheme="minorHAnsi"/>
                <w:sz w:val="16"/>
                <w:szCs w:val="16"/>
              </w:rPr>
            </w:pPr>
            <w:r w:rsidRPr="00FC6F7C">
              <w:rPr>
                <w:rFonts w:cstheme="minorHAnsi"/>
                <w:sz w:val="16"/>
                <w:szCs w:val="16"/>
              </w:rPr>
              <w:t xml:space="preserve">∙ </w:t>
            </w:r>
            <w:r w:rsidR="00DD149E" w:rsidRPr="00FC6F7C">
              <w:rPr>
                <w:rFonts w:cstheme="minorHAnsi"/>
                <w:sz w:val="16"/>
                <w:szCs w:val="16"/>
              </w:rPr>
              <w:t>Standing Meeting (5/6/21)</w:t>
            </w:r>
          </w:p>
          <w:p w14:paraId="6209D49C" w14:textId="77777777" w:rsidR="00B22CDA" w:rsidRPr="00FC6F7C" w:rsidRDefault="00B22CDA" w:rsidP="00B22CDA">
            <w:pPr>
              <w:rPr>
                <w:sz w:val="16"/>
                <w:szCs w:val="16"/>
              </w:rPr>
            </w:pPr>
            <w:r w:rsidRPr="00FC6F7C">
              <w:rPr>
                <w:rFonts w:cstheme="minorHAnsi"/>
                <w:sz w:val="16"/>
                <w:szCs w:val="16"/>
              </w:rPr>
              <w:t>∙Standing Meeting (5/28/21)</w:t>
            </w:r>
          </w:p>
          <w:p w14:paraId="61BD213C" w14:textId="73599333" w:rsidR="00B22CDA" w:rsidRPr="00FC6F7C" w:rsidRDefault="00B22CDA" w:rsidP="00ED0CF2">
            <w:pPr>
              <w:rPr>
                <w:sz w:val="16"/>
                <w:szCs w:val="16"/>
              </w:rPr>
            </w:pPr>
          </w:p>
        </w:tc>
        <w:tc>
          <w:tcPr>
            <w:tcW w:w="2091" w:type="dxa"/>
            <w:noWrap/>
            <w:hideMark/>
          </w:tcPr>
          <w:p w14:paraId="2FB0D610" w14:textId="77777777" w:rsidR="005929A5" w:rsidRPr="00564280" w:rsidRDefault="005929A5" w:rsidP="00ED0CF2">
            <w:r w:rsidRPr="00564280">
              <w:t> </w:t>
            </w:r>
          </w:p>
        </w:tc>
      </w:tr>
      <w:tr w:rsidR="005929A5" w:rsidRPr="00564280" w14:paraId="07482AF0" w14:textId="77777777" w:rsidTr="570283C2">
        <w:trPr>
          <w:trHeight w:val="288"/>
        </w:trPr>
        <w:tc>
          <w:tcPr>
            <w:tcW w:w="1793" w:type="dxa"/>
            <w:noWrap/>
          </w:tcPr>
          <w:p w14:paraId="587EB3C7" w14:textId="77777777" w:rsidR="005929A5" w:rsidRPr="00564280" w:rsidRDefault="005929A5" w:rsidP="00ED0CF2">
            <w:r>
              <w:t>Lincoln Continuum of Care</w:t>
            </w:r>
          </w:p>
        </w:tc>
        <w:tc>
          <w:tcPr>
            <w:tcW w:w="3962" w:type="dxa"/>
            <w:noWrap/>
          </w:tcPr>
          <w:p w14:paraId="0FC3AEA4" w14:textId="77777777" w:rsidR="005929A5" w:rsidRDefault="005929A5" w:rsidP="00ED0CF2">
            <w:r>
              <w:t>Lincoln’s CoC,</w:t>
            </w:r>
          </w:p>
          <w:p w14:paraId="610F78C8" w14:textId="77777777" w:rsidR="005929A5" w:rsidRPr="00564280" w:rsidRDefault="005929A5" w:rsidP="00ED0CF2">
            <w:r>
              <w:t>Only CoC in Geographic Area</w:t>
            </w:r>
          </w:p>
        </w:tc>
        <w:tc>
          <w:tcPr>
            <w:tcW w:w="2428" w:type="dxa"/>
            <w:noWrap/>
          </w:tcPr>
          <w:p w14:paraId="29997B22" w14:textId="77777777" w:rsidR="005929A5" w:rsidRPr="00FC6F7C" w:rsidRDefault="005929A5" w:rsidP="00ED0CF2">
            <w:pPr>
              <w:rPr>
                <w:sz w:val="16"/>
                <w:szCs w:val="16"/>
              </w:rPr>
            </w:pPr>
            <w:r w:rsidRPr="00FC6F7C">
              <w:rPr>
                <w:rFonts w:cstheme="minorHAnsi"/>
                <w:sz w:val="16"/>
                <w:szCs w:val="16"/>
              </w:rPr>
              <w:t>∙</w:t>
            </w:r>
            <w:r w:rsidRPr="00FC6F7C">
              <w:rPr>
                <w:sz w:val="16"/>
                <w:szCs w:val="16"/>
              </w:rPr>
              <w:t xml:space="preserve"> Facilitated Discussion (4/22/21)</w:t>
            </w:r>
          </w:p>
          <w:p w14:paraId="00157F1A" w14:textId="77777777" w:rsidR="005929A5" w:rsidRPr="00FC6F7C" w:rsidRDefault="005929A5" w:rsidP="00ED0CF2">
            <w:pPr>
              <w:rPr>
                <w:rFonts w:cstheme="minorHAnsi"/>
                <w:sz w:val="16"/>
                <w:szCs w:val="16"/>
              </w:rPr>
            </w:pPr>
            <w:r w:rsidRPr="00FC6F7C">
              <w:rPr>
                <w:rFonts w:cstheme="minorHAnsi"/>
                <w:sz w:val="16"/>
                <w:szCs w:val="16"/>
              </w:rPr>
              <w:t>∙ Standing Meeting (4/23/21)</w:t>
            </w:r>
          </w:p>
          <w:p w14:paraId="2C0CFAF4" w14:textId="4CD19649" w:rsidR="00DD149E" w:rsidRPr="00FC6F7C" w:rsidRDefault="00FC6F7C" w:rsidP="00ED0CF2">
            <w:pPr>
              <w:rPr>
                <w:rFonts w:cstheme="minorHAnsi"/>
                <w:sz w:val="16"/>
                <w:szCs w:val="16"/>
              </w:rPr>
            </w:pPr>
            <w:r w:rsidRPr="00FC6F7C">
              <w:rPr>
                <w:rFonts w:cstheme="minorHAnsi"/>
                <w:sz w:val="16"/>
                <w:szCs w:val="16"/>
              </w:rPr>
              <w:t xml:space="preserve">∙ </w:t>
            </w:r>
            <w:r w:rsidR="00DD149E" w:rsidRPr="00FC6F7C">
              <w:rPr>
                <w:rFonts w:cstheme="minorHAnsi"/>
                <w:sz w:val="16"/>
                <w:szCs w:val="16"/>
              </w:rPr>
              <w:t>Standing Meeting (5/6/21)</w:t>
            </w:r>
          </w:p>
          <w:p w14:paraId="01C02B00" w14:textId="77777777" w:rsidR="00B22CDA" w:rsidRPr="00FC6F7C" w:rsidRDefault="00B22CDA" w:rsidP="00B22CDA">
            <w:pPr>
              <w:rPr>
                <w:rFonts w:cstheme="minorHAnsi"/>
                <w:sz w:val="16"/>
                <w:szCs w:val="16"/>
              </w:rPr>
            </w:pPr>
            <w:r w:rsidRPr="00FC6F7C">
              <w:rPr>
                <w:rFonts w:cstheme="minorHAnsi"/>
                <w:sz w:val="16"/>
                <w:szCs w:val="16"/>
              </w:rPr>
              <w:t>∙Standing Meeting (5/28/21)</w:t>
            </w:r>
          </w:p>
          <w:p w14:paraId="04DCF436" w14:textId="77777777" w:rsidR="002225E3" w:rsidRDefault="55DE0BEB" w:rsidP="55DE0BEB">
            <w:pPr>
              <w:rPr>
                <w:sz w:val="16"/>
                <w:szCs w:val="16"/>
              </w:rPr>
            </w:pPr>
            <w:r w:rsidRPr="55DE0BEB">
              <w:rPr>
                <w:sz w:val="16"/>
                <w:szCs w:val="16"/>
              </w:rPr>
              <w:t>∙Standing Meeting (7/20/21)</w:t>
            </w:r>
          </w:p>
          <w:p w14:paraId="14E7AE73" w14:textId="3FECD437" w:rsidR="55DE0BEB" w:rsidRDefault="55DE0BEB" w:rsidP="55DE0BEB">
            <w:pPr>
              <w:rPr>
                <w:sz w:val="16"/>
                <w:szCs w:val="16"/>
              </w:rPr>
            </w:pPr>
            <w:r w:rsidRPr="55DE0BEB">
              <w:rPr>
                <w:sz w:val="16"/>
                <w:szCs w:val="16"/>
              </w:rPr>
              <w:t>∙ Core Group Meeting (3/10/22)</w:t>
            </w:r>
          </w:p>
          <w:p w14:paraId="63C06C81" w14:textId="605F2AF1" w:rsidR="55DE0BEB" w:rsidRDefault="55DE0BEB" w:rsidP="55DE0BEB">
            <w:pPr>
              <w:rPr>
                <w:sz w:val="16"/>
                <w:szCs w:val="16"/>
              </w:rPr>
            </w:pPr>
            <w:r w:rsidRPr="55DE0BEB">
              <w:rPr>
                <w:sz w:val="16"/>
                <w:szCs w:val="16"/>
              </w:rPr>
              <w:t>∙ Facilities Meeting (8/9/22)</w:t>
            </w:r>
          </w:p>
          <w:p w14:paraId="152FFC22" w14:textId="117BEA85" w:rsidR="55DE0BEB" w:rsidRDefault="55DE0BEB" w:rsidP="55DE0BEB">
            <w:pPr>
              <w:rPr>
                <w:sz w:val="16"/>
                <w:szCs w:val="16"/>
              </w:rPr>
            </w:pPr>
          </w:p>
          <w:p w14:paraId="4E7E2CE8" w14:textId="673196ED" w:rsidR="55DE0BEB" w:rsidRDefault="55DE0BEB" w:rsidP="55DE0BEB">
            <w:pPr>
              <w:rPr>
                <w:sz w:val="16"/>
                <w:szCs w:val="16"/>
              </w:rPr>
            </w:pPr>
          </w:p>
          <w:p w14:paraId="5C1DF8C1" w14:textId="77777777" w:rsidR="002225E3" w:rsidRDefault="002225E3" w:rsidP="00B22CDA"/>
          <w:p w14:paraId="7090E578" w14:textId="77777777" w:rsidR="00B22CDA" w:rsidRDefault="00B22CDA" w:rsidP="00ED0CF2">
            <w:pPr>
              <w:rPr>
                <w:rFonts w:cstheme="minorHAnsi"/>
              </w:rPr>
            </w:pPr>
          </w:p>
          <w:p w14:paraId="53B9C151" w14:textId="77777777" w:rsidR="005929A5" w:rsidRPr="00564280" w:rsidRDefault="005929A5" w:rsidP="00ED0CF2"/>
        </w:tc>
        <w:tc>
          <w:tcPr>
            <w:tcW w:w="2091" w:type="dxa"/>
            <w:noWrap/>
          </w:tcPr>
          <w:p w14:paraId="183A1519" w14:textId="3204CC84" w:rsidR="005929A5" w:rsidRPr="00564280" w:rsidRDefault="570283C2" w:rsidP="570283C2">
            <w:pPr>
              <w:rPr>
                <w:sz w:val="16"/>
                <w:szCs w:val="16"/>
              </w:rPr>
            </w:pPr>
            <w:r>
              <w:t> </w:t>
            </w:r>
            <w:r w:rsidRPr="570283C2">
              <w:rPr>
                <w:sz w:val="16"/>
                <w:szCs w:val="16"/>
              </w:rPr>
              <w:t>∙  The City of Lincoln Urban Development Department worked collaboratively with the Lincoln CoC on all facets of  the HOME ARP consultations, needs assessment, public participation, and determining activities.</w:t>
            </w:r>
          </w:p>
        </w:tc>
      </w:tr>
      <w:tr w:rsidR="005929A5" w:rsidRPr="00564280" w14:paraId="13A2A19B" w14:textId="77777777" w:rsidTr="570283C2">
        <w:trPr>
          <w:trHeight w:val="288"/>
        </w:trPr>
        <w:tc>
          <w:tcPr>
            <w:tcW w:w="1793" w:type="dxa"/>
            <w:noWrap/>
            <w:hideMark/>
          </w:tcPr>
          <w:p w14:paraId="76A3FE45" w14:textId="77777777" w:rsidR="005929A5" w:rsidRPr="00564280" w:rsidRDefault="005929A5" w:rsidP="00ED0CF2">
            <w:r w:rsidRPr="00564280">
              <w:lastRenderedPageBreak/>
              <w:t>Lancaster County Human Services</w:t>
            </w:r>
          </w:p>
        </w:tc>
        <w:tc>
          <w:tcPr>
            <w:tcW w:w="3962" w:type="dxa"/>
            <w:noWrap/>
            <w:hideMark/>
          </w:tcPr>
          <w:p w14:paraId="0C5E890B" w14:textId="77777777" w:rsidR="005929A5" w:rsidRDefault="005929A5" w:rsidP="00ED0CF2">
            <w:r w:rsidRPr="0098501F">
              <w:t>Public Agency that addresses needs of QP’s</w:t>
            </w:r>
            <w:r>
              <w:t xml:space="preserve"> (Human Services, Rental Assistance, Juvenile Justice),</w:t>
            </w:r>
          </w:p>
          <w:p w14:paraId="21BC14BC" w14:textId="5D6B5AEB" w:rsidR="005929A5" w:rsidRPr="00564280" w:rsidRDefault="55DE0BEB" w:rsidP="00ED0CF2">
            <w:r>
              <w:t>County Government</w:t>
            </w:r>
          </w:p>
        </w:tc>
        <w:tc>
          <w:tcPr>
            <w:tcW w:w="2428" w:type="dxa"/>
            <w:noWrap/>
            <w:hideMark/>
          </w:tcPr>
          <w:p w14:paraId="6670DCF4" w14:textId="77777777" w:rsidR="005929A5" w:rsidRPr="00FC6F7C" w:rsidRDefault="002F1EA3" w:rsidP="002F1EA3">
            <w:pPr>
              <w:rPr>
                <w:rFonts w:cstheme="minorHAnsi"/>
                <w:sz w:val="16"/>
                <w:szCs w:val="16"/>
              </w:rPr>
            </w:pPr>
            <w:r w:rsidRPr="00FC6F7C">
              <w:rPr>
                <w:rFonts w:cstheme="minorHAnsi"/>
                <w:sz w:val="16"/>
                <w:szCs w:val="16"/>
              </w:rPr>
              <w:t>∙ Standing Meeting (4/27/21)</w:t>
            </w:r>
          </w:p>
          <w:p w14:paraId="12D96C49" w14:textId="77777777" w:rsidR="00AD2AC6" w:rsidRPr="00FC6F7C" w:rsidRDefault="55DE0BEB" w:rsidP="55DE0BEB">
            <w:pPr>
              <w:rPr>
                <w:sz w:val="16"/>
                <w:szCs w:val="16"/>
              </w:rPr>
            </w:pPr>
            <w:r w:rsidRPr="55DE0BEB">
              <w:rPr>
                <w:sz w:val="16"/>
                <w:szCs w:val="16"/>
              </w:rPr>
              <w:t>∙Facilitated discussion (1/25/22)</w:t>
            </w:r>
          </w:p>
          <w:p w14:paraId="4E536EE4" w14:textId="7893B6CD" w:rsidR="55DE0BEB" w:rsidRDefault="55DE0BEB" w:rsidP="55DE0BEB">
            <w:pPr>
              <w:rPr>
                <w:sz w:val="16"/>
                <w:szCs w:val="16"/>
              </w:rPr>
            </w:pPr>
            <w:r w:rsidRPr="55DE0BEB">
              <w:rPr>
                <w:sz w:val="16"/>
                <w:szCs w:val="16"/>
              </w:rPr>
              <w:t>∙ Core Group Meeting (3/10/22)</w:t>
            </w:r>
          </w:p>
          <w:p w14:paraId="7AE3CCD6" w14:textId="113785C3" w:rsidR="55DE0BEB" w:rsidRDefault="55DE0BEB" w:rsidP="55DE0BEB">
            <w:pPr>
              <w:rPr>
                <w:sz w:val="16"/>
                <w:szCs w:val="16"/>
              </w:rPr>
            </w:pPr>
            <w:r w:rsidRPr="55DE0BEB">
              <w:rPr>
                <w:sz w:val="16"/>
                <w:szCs w:val="16"/>
              </w:rPr>
              <w:t>Core Group Meeting (4/14/22)</w:t>
            </w:r>
          </w:p>
          <w:p w14:paraId="4FEE224D" w14:textId="7C076E48" w:rsidR="55DE0BEB" w:rsidRDefault="55DE0BEB" w:rsidP="55DE0BEB">
            <w:pPr>
              <w:rPr>
                <w:sz w:val="16"/>
                <w:szCs w:val="16"/>
              </w:rPr>
            </w:pPr>
            <w:r w:rsidRPr="55DE0BEB">
              <w:rPr>
                <w:sz w:val="16"/>
                <w:szCs w:val="16"/>
              </w:rPr>
              <w:t>Core Group Meeting (6/9/22)</w:t>
            </w:r>
          </w:p>
          <w:p w14:paraId="694D240D" w14:textId="213D7C55" w:rsidR="55DE0BEB" w:rsidRDefault="55DE0BEB" w:rsidP="55DE0BEB">
            <w:pPr>
              <w:rPr>
                <w:sz w:val="16"/>
                <w:szCs w:val="16"/>
              </w:rPr>
            </w:pPr>
            <w:r w:rsidRPr="55DE0BEB">
              <w:rPr>
                <w:sz w:val="16"/>
                <w:szCs w:val="16"/>
              </w:rPr>
              <w:t>Core Group Meeting (7/14/22)</w:t>
            </w:r>
          </w:p>
          <w:p w14:paraId="160E2418" w14:textId="35A1AF36" w:rsidR="55DE0BEB" w:rsidRDefault="55DE0BEB" w:rsidP="55DE0BEB">
            <w:pPr>
              <w:rPr>
                <w:sz w:val="16"/>
                <w:szCs w:val="16"/>
              </w:rPr>
            </w:pPr>
            <w:r w:rsidRPr="55DE0BEB">
              <w:rPr>
                <w:sz w:val="16"/>
                <w:szCs w:val="16"/>
              </w:rPr>
              <w:t>Core Group Meeting (8/11/22)</w:t>
            </w:r>
          </w:p>
          <w:p w14:paraId="671C2A74" w14:textId="3E27FA0D" w:rsidR="55DE0BEB" w:rsidRDefault="55DE0BEB" w:rsidP="55DE0BEB">
            <w:pPr>
              <w:rPr>
                <w:sz w:val="16"/>
                <w:szCs w:val="16"/>
              </w:rPr>
            </w:pPr>
            <w:r w:rsidRPr="55DE0BEB">
              <w:rPr>
                <w:sz w:val="16"/>
                <w:szCs w:val="16"/>
              </w:rPr>
              <w:t>Core Group Meeting (9/8/22)</w:t>
            </w:r>
          </w:p>
          <w:p w14:paraId="0D00D98E" w14:textId="6D3E5A17" w:rsidR="55DE0BEB" w:rsidRDefault="55DE0BEB" w:rsidP="55DE0BEB">
            <w:pPr>
              <w:rPr>
                <w:sz w:val="16"/>
                <w:szCs w:val="16"/>
              </w:rPr>
            </w:pPr>
            <w:r w:rsidRPr="55DE0BEB">
              <w:rPr>
                <w:sz w:val="16"/>
                <w:szCs w:val="16"/>
              </w:rPr>
              <w:t>Core Group Meeting(11/10/22)</w:t>
            </w:r>
          </w:p>
          <w:p w14:paraId="11615B51" w14:textId="0390CEF7" w:rsidR="55DE0BEB" w:rsidRDefault="55DE0BEB" w:rsidP="55DE0BEB">
            <w:pPr>
              <w:rPr>
                <w:sz w:val="16"/>
                <w:szCs w:val="16"/>
              </w:rPr>
            </w:pPr>
            <w:r w:rsidRPr="55DE0BEB">
              <w:rPr>
                <w:sz w:val="16"/>
                <w:szCs w:val="16"/>
              </w:rPr>
              <w:t>Core Group Meeting (12/8/22)</w:t>
            </w:r>
          </w:p>
          <w:p w14:paraId="24625817" w14:textId="43DDD34C" w:rsidR="55DE0BEB" w:rsidRDefault="55DE0BEB" w:rsidP="55DE0BEB">
            <w:pPr>
              <w:rPr>
                <w:sz w:val="16"/>
                <w:szCs w:val="16"/>
              </w:rPr>
            </w:pPr>
            <w:r w:rsidRPr="55DE0BEB">
              <w:rPr>
                <w:sz w:val="16"/>
                <w:szCs w:val="16"/>
              </w:rPr>
              <w:t>Core Group Meeting  (1/12/23)</w:t>
            </w:r>
          </w:p>
          <w:p w14:paraId="791C0637" w14:textId="5539FFD2" w:rsidR="55DE0BEB" w:rsidRDefault="55DE0BEB" w:rsidP="55DE0BEB">
            <w:pPr>
              <w:rPr>
                <w:sz w:val="16"/>
                <w:szCs w:val="16"/>
              </w:rPr>
            </w:pPr>
            <w:r w:rsidRPr="55DE0BEB">
              <w:rPr>
                <w:sz w:val="16"/>
                <w:szCs w:val="16"/>
              </w:rPr>
              <w:t>Core Group Meeting (2/9/23)</w:t>
            </w:r>
          </w:p>
          <w:p w14:paraId="14717240" w14:textId="580B0D5C" w:rsidR="55DE0BEB" w:rsidRDefault="55DE0BEB" w:rsidP="55DE0BEB">
            <w:pPr>
              <w:rPr>
                <w:sz w:val="16"/>
                <w:szCs w:val="16"/>
              </w:rPr>
            </w:pPr>
            <w:r w:rsidRPr="55DE0BEB">
              <w:rPr>
                <w:sz w:val="16"/>
                <w:szCs w:val="16"/>
              </w:rPr>
              <w:t xml:space="preserve">∙ Facilities Meeting 1/27/22, 0s:8/9/22, 8/24/22,8/31/22 9/22/22, 10/6/22, 10/20/22, 11/3/22,  11/10/22,11,24,22,12/8/22, 12/15/22,1,19,23, </w:t>
            </w:r>
            <w:proofErr w:type="gramStart"/>
            <w:r w:rsidRPr="55DE0BEB">
              <w:rPr>
                <w:sz w:val="16"/>
                <w:szCs w:val="16"/>
              </w:rPr>
              <w:t>2/16/23</w:t>
            </w:r>
            <w:proofErr w:type="gramEnd"/>
          </w:p>
          <w:p w14:paraId="4B7D7743" w14:textId="2925D07C" w:rsidR="55DE0BEB" w:rsidRDefault="55DE0BEB" w:rsidP="55DE0BEB">
            <w:pPr>
              <w:rPr>
                <w:sz w:val="16"/>
                <w:szCs w:val="16"/>
              </w:rPr>
            </w:pPr>
          </w:p>
          <w:p w14:paraId="33F769CF" w14:textId="633A0242" w:rsidR="55DE0BEB" w:rsidRDefault="55DE0BEB" w:rsidP="55DE0BEB">
            <w:pPr>
              <w:rPr>
                <w:sz w:val="16"/>
                <w:szCs w:val="16"/>
              </w:rPr>
            </w:pPr>
          </w:p>
          <w:p w14:paraId="47742A71" w14:textId="126C7929" w:rsidR="00AD2AC6" w:rsidRPr="00FC6F7C" w:rsidRDefault="00AD2AC6" w:rsidP="002F1EA3">
            <w:pPr>
              <w:rPr>
                <w:sz w:val="16"/>
                <w:szCs w:val="16"/>
              </w:rPr>
            </w:pPr>
          </w:p>
        </w:tc>
        <w:tc>
          <w:tcPr>
            <w:tcW w:w="2091" w:type="dxa"/>
            <w:noWrap/>
            <w:hideMark/>
          </w:tcPr>
          <w:p w14:paraId="4E8D0917" w14:textId="4473D2B0" w:rsidR="005929A5" w:rsidRPr="00564280" w:rsidRDefault="570283C2" w:rsidP="570283C2">
            <w:pPr>
              <w:rPr>
                <w:sz w:val="16"/>
                <w:szCs w:val="16"/>
              </w:rPr>
            </w:pPr>
            <w:r>
              <w:t>  </w:t>
            </w:r>
            <w:r w:rsidRPr="570283C2">
              <w:rPr>
                <w:sz w:val="16"/>
                <w:szCs w:val="16"/>
              </w:rPr>
              <w:t>∙  The Lancaster County Human Services Administration played a key role in the effort to plan, develop, and administer HOME ARP Funds.  In addition,</w:t>
            </w:r>
          </w:p>
        </w:tc>
      </w:tr>
      <w:tr w:rsidR="005929A5" w:rsidRPr="00564280" w14:paraId="3EF454CE" w14:textId="77777777" w:rsidTr="570283C2">
        <w:trPr>
          <w:trHeight w:val="288"/>
        </w:trPr>
        <w:tc>
          <w:tcPr>
            <w:tcW w:w="1793" w:type="dxa"/>
            <w:noWrap/>
            <w:hideMark/>
          </w:tcPr>
          <w:p w14:paraId="611E8083" w14:textId="77777777" w:rsidR="005929A5" w:rsidRPr="00564280" w:rsidRDefault="005929A5" w:rsidP="00ED0CF2">
            <w:r w:rsidRPr="00564280">
              <w:t>Legal Aid of Nebraska</w:t>
            </w:r>
          </w:p>
        </w:tc>
        <w:tc>
          <w:tcPr>
            <w:tcW w:w="3962" w:type="dxa"/>
            <w:noWrap/>
            <w:hideMark/>
          </w:tcPr>
          <w:p w14:paraId="6A350D2F" w14:textId="77777777" w:rsidR="005929A5" w:rsidRPr="00564280" w:rsidRDefault="005929A5" w:rsidP="00ED0CF2">
            <w:r>
              <w:t>Private organization that addresses the needs of QP’s (Fair housing, Evictions, Utility Shut-offs, Denial of Mainstream Benefits)</w:t>
            </w:r>
          </w:p>
        </w:tc>
        <w:tc>
          <w:tcPr>
            <w:tcW w:w="2428" w:type="dxa"/>
            <w:noWrap/>
            <w:hideMark/>
          </w:tcPr>
          <w:p w14:paraId="2129EBA6" w14:textId="77777777" w:rsidR="005929A5" w:rsidRPr="00FC6F7C" w:rsidRDefault="005929A5" w:rsidP="00ED0CF2">
            <w:pPr>
              <w:rPr>
                <w:rFonts w:cstheme="minorHAnsi"/>
                <w:sz w:val="16"/>
                <w:szCs w:val="16"/>
              </w:rPr>
            </w:pPr>
            <w:r w:rsidRPr="00FC6F7C">
              <w:rPr>
                <w:sz w:val="16"/>
                <w:szCs w:val="16"/>
              </w:rPr>
              <w:t> </w:t>
            </w:r>
            <w:r w:rsidRPr="00FC6F7C">
              <w:rPr>
                <w:rFonts w:cstheme="minorHAnsi"/>
                <w:sz w:val="16"/>
                <w:szCs w:val="16"/>
              </w:rPr>
              <w:t>∙ Standing Meeting (4/23/21)</w:t>
            </w:r>
          </w:p>
          <w:p w14:paraId="1D30779D" w14:textId="77777777" w:rsidR="002F1EA3" w:rsidRPr="00FC6F7C" w:rsidRDefault="002F1EA3" w:rsidP="00ED0CF2">
            <w:pPr>
              <w:rPr>
                <w:rFonts w:cstheme="minorHAnsi"/>
                <w:sz w:val="16"/>
                <w:szCs w:val="16"/>
              </w:rPr>
            </w:pPr>
            <w:r w:rsidRPr="00FC6F7C">
              <w:rPr>
                <w:rFonts w:cstheme="minorHAnsi"/>
                <w:sz w:val="16"/>
                <w:szCs w:val="16"/>
              </w:rPr>
              <w:t>∙ Standing Meeting (4/27/21)</w:t>
            </w:r>
          </w:p>
          <w:p w14:paraId="67698CE3" w14:textId="77777777" w:rsidR="00B22CDA" w:rsidRPr="00FC6F7C" w:rsidRDefault="00B22CDA" w:rsidP="00B22CDA">
            <w:pPr>
              <w:rPr>
                <w:sz w:val="16"/>
                <w:szCs w:val="16"/>
              </w:rPr>
            </w:pPr>
            <w:r w:rsidRPr="00FC6F7C">
              <w:rPr>
                <w:rFonts w:cstheme="minorHAnsi"/>
                <w:sz w:val="16"/>
                <w:szCs w:val="16"/>
              </w:rPr>
              <w:t>∙Standing Meeting (5/28/21)</w:t>
            </w:r>
          </w:p>
          <w:p w14:paraId="1047BDFC" w14:textId="2867478B" w:rsidR="00B22CDA" w:rsidRPr="00FC6F7C" w:rsidRDefault="00B22CDA" w:rsidP="00ED0CF2">
            <w:pPr>
              <w:rPr>
                <w:sz w:val="16"/>
                <w:szCs w:val="16"/>
              </w:rPr>
            </w:pPr>
          </w:p>
        </w:tc>
        <w:tc>
          <w:tcPr>
            <w:tcW w:w="2091" w:type="dxa"/>
            <w:noWrap/>
            <w:hideMark/>
          </w:tcPr>
          <w:p w14:paraId="2B503454" w14:textId="77777777" w:rsidR="005929A5" w:rsidRPr="00564280" w:rsidRDefault="005929A5" w:rsidP="00ED0CF2">
            <w:r w:rsidRPr="00564280">
              <w:t> </w:t>
            </w:r>
          </w:p>
        </w:tc>
      </w:tr>
      <w:tr w:rsidR="005929A5" w:rsidRPr="00564280" w14:paraId="7379DBD0" w14:textId="77777777" w:rsidTr="570283C2">
        <w:trPr>
          <w:trHeight w:val="288"/>
        </w:trPr>
        <w:tc>
          <w:tcPr>
            <w:tcW w:w="1793" w:type="dxa"/>
            <w:noWrap/>
            <w:hideMark/>
          </w:tcPr>
          <w:p w14:paraId="3E6637F4" w14:textId="77777777" w:rsidR="005929A5" w:rsidRPr="00564280" w:rsidRDefault="005929A5" w:rsidP="00ED0CF2">
            <w:r w:rsidRPr="00564280">
              <w:t>Lincoln City Libraries</w:t>
            </w:r>
          </w:p>
        </w:tc>
        <w:tc>
          <w:tcPr>
            <w:tcW w:w="3962" w:type="dxa"/>
            <w:noWrap/>
            <w:hideMark/>
          </w:tcPr>
          <w:p w14:paraId="727D72AA" w14:textId="77777777" w:rsidR="005929A5" w:rsidRDefault="005929A5" w:rsidP="00ED0CF2">
            <w:r>
              <w:t>Lincoln CoC Member,</w:t>
            </w:r>
          </w:p>
          <w:p w14:paraId="51A4DA98" w14:textId="77777777" w:rsidR="005929A5" w:rsidRDefault="005929A5" w:rsidP="00ED0CF2">
            <w:r>
              <w:t>Public Organization that addresses the needs of QP’s (Street Outreach Committee)</w:t>
            </w:r>
          </w:p>
          <w:p w14:paraId="3C62D65B" w14:textId="77777777" w:rsidR="005929A5" w:rsidRPr="00564280" w:rsidRDefault="005929A5" w:rsidP="00ED0CF2"/>
        </w:tc>
        <w:tc>
          <w:tcPr>
            <w:tcW w:w="2428" w:type="dxa"/>
            <w:noWrap/>
            <w:hideMark/>
          </w:tcPr>
          <w:p w14:paraId="03D8CEFC" w14:textId="77777777" w:rsidR="002225E3" w:rsidRDefault="005929A5" w:rsidP="002225E3">
            <w:pPr>
              <w:rPr>
                <w:rFonts w:cstheme="minorHAnsi"/>
                <w:sz w:val="16"/>
                <w:szCs w:val="16"/>
              </w:rPr>
            </w:pPr>
            <w:r w:rsidRPr="00564280">
              <w:t> </w:t>
            </w:r>
            <w:r w:rsidR="002225E3" w:rsidRPr="00CE37FE">
              <w:rPr>
                <w:rFonts w:cstheme="minorHAnsi"/>
                <w:sz w:val="16"/>
                <w:szCs w:val="16"/>
              </w:rPr>
              <w:t>∙Standing Meeting (</w:t>
            </w:r>
            <w:r w:rsidR="002225E3">
              <w:rPr>
                <w:rFonts w:cstheme="minorHAnsi"/>
                <w:sz w:val="16"/>
                <w:szCs w:val="16"/>
              </w:rPr>
              <w:t>7/20/21</w:t>
            </w:r>
            <w:r w:rsidR="002225E3" w:rsidRPr="00CE37FE">
              <w:rPr>
                <w:rFonts w:cstheme="minorHAnsi"/>
                <w:sz w:val="16"/>
                <w:szCs w:val="16"/>
              </w:rPr>
              <w:t>)</w:t>
            </w:r>
          </w:p>
          <w:p w14:paraId="1344367F" w14:textId="77777777" w:rsidR="00AD2AC6" w:rsidRDefault="00AD2AC6" w:rsidP="00AD2AC6">
            <w:pPr>
              <w:rPr>
                <w:rFonts w:cstheme="minorHAnsi"/>
                <w:sz w:val="16"/>
                <w:szCs w:val="16"/>
              </w:rPr>
            </w:pPr>
            <w:r w:rsidRPr="00CE37FE">
              <w:rPr>
                <w:rFonts w:cstheme="minorHAnsi"/>
                <w:sz w:val="16"/>
                <w:szCs w:val="16"/>
              </w:rPr>
              <w:t>∙</w:t>
            </w:r>
            <w:r>
              <w:rPr>
                <w:rFonts w:cstheme="minorHAnsi"/>
                <w:sz w:val="16"/>
                <w:szCs w:val="16"/>
              </w:rPr>
              <w:t xml:space="preserve">Facilitated discussion </w:t>
            </w:r>
            <w:r w:rsidRPr="00CE37FE">
              <w:rPr>
                <w:rFonts w:cstheme="minorHAnsi"/>
                <w:sz w:val="16"/>
                <w:szCs w:val="16"/>
              </w:rPr>
              <w:t>(</w:t>
            </w:r>
            <w:r>
              <w:rPr>
                <w:rFonts w:cstheme="minorHAnsi"/>
                <w:sz w:val="16"/>
                <w:szCs w:val="16"/>
              </w:rPr>
              <w:t>1/25/22</w:t>
            </w:r>
            <w:r w:rsidRPr="00CE37FE">
              <w:rPr>
                <w:rFonts w:cstheme="minorHAnsi"/>
                <w:sz w:val="16"/>
                <w:szCs w:val="16"/>
              </w:rPr>
              <w:t>)</w:t>
            </w:r>
          </w:p>
          <w:p w14:paraId="4B1C2F02" w14:textId="77777777" w:rsidR="00AD2AC6" w:rsidRDefault="00AD2AC6" w:rsidP="002225E3">
            <w:pPr>
              <w:rPr>
                <w:rFonts w:cstheme="minorHAnsi"/>
                <w:sz w:val="16"/>
                <w:szCs w:val="16"/>
              </w:rPr>
            </w:pPr>
          </w:p>
          <w:p w14:paraId="36C6326E" w14:textId="2F893D97" w:rsidR="005929A5" w:rsidRPr="00564280" w:rsidRDefault="005929A5" w:rsidP="00ED0CF2"/>
        </w:tc>
        <w:tc>
          <w:tcPr>
            <w:tcW w:w="2091" w:type="dxa"/>
            <w:noWrap/>
            <w:hideMark/>
          </w:tcPr>
          <w:p w14:paraId="6C8989D7" w14:textId="3B0C5F2F" w:rsidR="005929A5" w:rsidRPr="00564280" w:rsidRDefault="005929A5" w:rsidP="570283C2"/>
        </w:tc>
      </w:tr>
      <w:tr w:rsidR="005929A5" w:rsidRPr="00564280" w14:paraId="2EC0F82B" w14:textId="77777777" w:rsidTr="570283C2">
        <w:trPr>
          <w:trHeight w:val="288"/>
        </w:trPr>
        <w:tc>
          <w:tcPr>
            <w:tcW w:w="1793" w:type="dxa"/>
            <w:noWrap/>
          </w:tcPr>
          <w:p w14:paraId="24F2AB2F" w14:textId="77777777" w:rsidR="005929A5" w:rsidRPr="00564280" w:rsidRDefault="005929A5" w:rsidP="00ED0CF2">
            <w:r>
              <w:t>Lincoln Commission on Human Rights</w:t>
            </w:r>
          </w:p>
        </w:tc>
        <w:tc>
          <w:tcPr>
            <w:tcW w:w="3962" w:type="dxa"/>
            <w:noWrap/>
          </w:tcPr>
          <w:p w14:paraId="0C9DDDDA" w14:textId="77777777" w:rsidR="005929A5" w:rsidRPr="00564280" w:rsidRDefault="005929A5" w:rsidP="00ED0CF2">
            <w:r>
              <w:t>Public organization that addresses the needs of QP’s (Fair housing Assistance Program Agency, Civil Rights, Needs of People with Disabilities)</w:t>
            </w:r>
          </w:p>
        </w:tc>
        <w:tc>
          <w:tcPr>
            <w:tcW w:w="2428" w:type="dxa"/>
            <w:noWrap/>
          </w:tcPr>
          <w:p w14:paraId="43059E6C" w14:textId="77777777" w:rsidR="005929A5" w:rsidRPr="00FC6F7C" w:rsidRDefault="002F1EA3" w:rsidP="00ED0CF2">
            <w:pPr>
              <w:rPr>
                <w:rFonts w:cstheme="minorHAnsi"/>
                <w:sz w:val="16"/>
                <w:szCs w:val="16"/>
              </w:rPr>
            </w:pPr>
            <w:r w:rsidRPr="00FC6F7C">
              <w:rPr>
                <w:rFonts w:cstheme="minorHAnsi"/>
                <w:sz w:val="16"/>
                <w:szCs w:val="16"/>
              </w:rPr>
              <w:t>∙ Standing Meeting (4/27/21)</w:t>
            </w:r>
          </w:p>
          <w:p w14:paraId="499B6EC6" w14:textId="77777777" w:rsidR="00B22CDA" w:rsidRPr="00FC6F7C" w:rsidRDefault="00B22CDA" w:rsidP="00B22CDA">
            <w:pPr>
              <w:rPr>
                <w:rFonts w:cstheme="minorHAnsi"/>
                <w:sz w:val="16"/>
                <w:szCs w:val="16"/>
              </w:rPr>
            </w:pPr>
            <w:r w:rsidRPr="00FC6F7C">
              <w:rPr>
                <w:rFonts w:cstheme="minorHAnsi"/>
                <w:sz w:val="16"/>
                <w:szCs w:val="16"/>
              </w:rPr>
              <w:t>∙Standing Meeting (5/28/21)</w:t>
            </w:r>
          </w:p>
          <w:p w14:paraId="510E2706" w14:textId="77777777" w:rsidR="00AD2AC6" w:rsidRPr="00FC6F7C" w:rsidRDefault="55DE0BEB" w:rsidP="55DE0BEB">
            <w:pPr>
              <w:rPr>
                <w:sz w:val="16"/>
                <w:szCs w:val="16"/>
              </w:rPr>
            </w:pPr>
            <w:r w:rsidRPr="55DE0BEB">
              <w:rPr>
                <w:sz w:val="16"/>
                <w:szCs w:val="16"/>
              </w:rPr>
              <w:t>∙Facilitated discussion (1/25/22)</w:t>
            </w:r>
          </w:p>
          <w:p w14:paraId="5FDFF0EF" w14:textId="7893B6CD" w:rsidR="55DE0BEB" w:rsidRDefault="55DE0BEB" w:rsidP="55DE0BEB">
            <w:pPr>
              <w:rPr>
                <w:sz w:val="16"/>
                <w:szCs w:val="16"/>
              </w:rPr>
            </w:pPr>
            <w:r w:rsidRPr="55DE0BEB">
              <w:rPr>
                <w:sz w:val="16"/>
                <w:szCs w:val="16"/>
              </w:rPr>
              <w:t>∙ Core Group Meeting (3/10/22)</w:t>
            </w:r>
          </w:p>
          <w:p w14:paraId="35FBBC89" w14:textId="113785C3" w:rsidR="55DE0BEB" w:rsidRDefault="55DE0BEB" w:rsidP="55DE0BEB">
            <w:pPr>
              <w:rPr>
                <w:sz w:val="16"/>
                <w:szCs w:val="16"/>
              </w:rPr>
            </w:pPr>
            <w:r w:rsidRPr="55DE0BEB">
              <w:rPr>
                <w:sz w:val="16"/>
                <w:szCs w:val="16"/>
              </w:rPr>
              <w:t>Core Group Meeting (4/14/22)</w:t>
            </w:r>
          </w:p>
          <w:p w14:paraId="4A56E486" w14:textId="7C076E48" w:rsidR="55DE0BEB" w:rsidRDefault="55DE0BEB" w:rsidP="55DE0BEB">
            <w:pPr>
              <w:rPr>
                <w:sz w:val="16"/>
                <w:szCs w:val="16"/>
              </w:rPr>
            </w:pPr>
            <w:r w:rsidRPr="55DE0BEB">
              <w:rPr>
                <w:sz w:val="16"/>
                <w:szCs w:val="16"/>
              </w:rPr>
              <w:t>Core Group Meeting (6/9/22)</w:t>
            </w:r>
          </w:p>
          <w:p w14:paraId="19291A9C" w14:textId="213D7C55" w:rsidR="55DE0BEB" w:rsidRDefault="55DE0BEB" w:rsidP="55DE0BEB">
            <w:pPr>
              <w:rPr>
                <w:sz w:val="16"/>
                <w:szCs w:val="16"/>
              </w:rPr>
            </w:pPr>
            <w:r w:rsidRPr="55DE0BEB">
              <w:rPr>
                <w:sz w:val="16"/>
                <w:szCs w:val="16"/>
              </w:rPr>
              <w:t>Core Group Meeting (7/14/22)</w:t>
            </w:r>
          </w:p>
          <w:p w14:paraId="5522E06C" w14:textId="35A1AF36" w:rsidR="55DE0BEB" w:rsidRDefault="55DE0BEB" w:rsidP="55DE0BEB">
            <w:pPr>
              <w:rPr>
                <w:sz w:val="16"/>
                <w:szCs w:val="16"/>
              </w:rPr>
            </w:pPr>
            <w:r w:rsidRPr="55DE0BEB">
              <w:rPr>
                <w:sz w:val="16"/>
                <w:szCs w:val="16"/>
              </w:rPr>
              <w:t>Core Group Meeting (8/11/22)</w:t>
            </w:r>
          </w:p>
          <w:p w14:paraId="322BF137" w14:textId="3E27FA0D" w:rsidR="55DE0BEB" w:rsidRDefault="55DE0BEB" w:rsidP="55DE0BEB">
            <w:pPr>
              <w:rPr>
                <w:sz w:val="16"/>
                <w:szCs w:val="16"/>
              </w:rPr>
            </w:pPr>
            <w:r w:rsidRPr="55DE0BEB">
              <w:rPr>
                <w:sz w:val="16"/>
                <w:szCs w:val="16"/>
              </w:rPr>
              <w:t>Core Group Meeting (9/8/22)</w:t>
            </w:r>
          </w:p>
          <w:p w14:paraId="7EF87F4B" w14:textId="6D3E5A17" w:rsidR="55DE0BEB" w:rsidRDefault="55DE0BEB" w:rsidP="55DE0BEB">
            <w:pPr>
              <w:rPr>
                <w:sz w:val="16"/>
                <w:szCs w:val="16"/>
              </w:rPr>
            </w:pPr>
            <w:r w:rsidRPr="55DE0BEB">
              <w:rPr>
                <w:sz w:val="16"/>
                <w:szCs w:val="16"/>
              </w:rPr>
              <w:t>Core Group Meeting(11/10/22)</w:t>
            </w:r>
          </w:p>
          <w:p w14:paraId="75BC507A" w14:textId="0390CEF7" w:rsidR="55DE0BEB" w:rsidRDefault="55DE0BEB" w:rsidP="55DE0BEB">
            <w:pPr>
              <w:rPr>
                <w:sz w:val="16"/>
                <w:szCs w:val="16"/>
              </w:rPr>
            </w:pPr>
            <w:r w:rsidRPr="55DE0BEB">
              <w:rPr>
                <w:sz w:val="16"/>
                <w:szCs w:val="16"/>
              </w:rPr>
              <w:t>Core Group Meeting (12/8/22)</w:t>
            </w:r>
          </w:p>
          <w:p w14:paraId="24FC8865" w14:textId="43DDD34C" w:rsidR="55DE0BEB" w:rsidRDefault="55DE0BEB" w:rsidP="55DE0BEB">
            <w:pPr>
              <w:rPr>
                <w:sz w:val="16"/>
                <w:szCs w:val="16"/>
              </w:rPr>
            </w:pPr>
            <w:r w:rsidRPr="55DE0BEB">
              <w:rPr>
                <w:sz w:val="16"/>
                <w:szCs w:val="16"/>
              </w:rPr>
              <w:t>Core Group Meeting  (1/12/23)</w:t>
            </w:r>
          </w:p>
          <w:p w14:paraId="40EB4650" w14:textId="5539FFD2" w:rsidR="55DE0BEB" w:rsidRDefault="55DE0BEB" w:rsidP="55DE0BEB">
            <w:pPr>
              <w:rPr>
                <w:sz w:val="16"/>
                <w:szCs w:val="16"/>
              </w:rPr>
            </w:pPr>
            <w:r w:rsidRPr="55DE0BEB">
              <w:rPr>
                <w:sz w:val="16"/>
                <w:szCs w:val="16"/>
              </w:rPr>
              <w:t>Core Group Meeting (2/9/23)</w:t>
            </w:r>
          </w:p>
          <w:p w14:paraId="3AC5CB1F" w14:textId="77777777" w:rsidR="00AD2AC6" w:rsidRPr="00FC6F7C" w:rsidRDefault="00AD2AC6" w:rsidP="00B22CDA">
            <w:pPr>
              <w:rPr>
                <w:sz w:val="16"/>
                <w:szCs w:val="16"/>
              </w:rPr>
            </w:pPr>
          </w:p>
          <w:p w14:paraId="1F54BB61" w14:textId="04F1959F" w:rsidR="00B22CDA" w:rsidRPr="00FC6F7C" w:rsidRDefault="00B22CDA" w:rsidP="00ED0CF2">
            <w:pPr>
              <w:rPr>
                <w:sz w:val="16"/>
                <w:szCs w:val="16"/>
              </w:rPr>
            </w:pPr>
          </w:p>
        </w:tc>
        <w:tc>
          <w:tcPr>
            <w:tcW w:w="2091" w:type="dxa"/>
            <w:noWrap/>
          </w:tcPr>
          <w:p w14:paraId="10A54126" w14:textId="77777777" w:rsidR="005929A5" w:rsidRPr="00564280" w:rsidRDefault="005929A5" w:rsidP="00ED0CF2"/>
        </w:tc>
      </w:tr>
      <w:tr w:rsidR="55DE0BEB" w14:paraId="49CBFF37" w14:textId="77777777" w:rsidTr="570283C2">
        <w:trPr>
          <w:trHeight w:val="288"/>
        </w:trPr>
        <w:tc>
          <w:tcPr>
            <w:tcW w:w="1793" w:type="dxa"/>
            <w:noWrap/>
            <w:hideMark/>
          </w:tcPr>
          <w:p w14:paraId="05689D8B" w14:textId="615047B3" w:rsidR="55DE0BEB" w:rsidRDefault="55DE0BEB" w:rsidP="55DE0BEB">
            <w:r>
              <w:t xml:space="preserve">Lincoln Community Foundation </w:t>
            </w:r>
          </w:p>
        </w:tc>
        <w:tc>
          <w:tcPr>
            <w:tcW w:w="3962" w:type="dxa"/>
            <w:noWrap/>
            <w:hideMark/>
          </w:tcPr>
          <w:p w14:paraId="217268B7" w14:textId="37F46F8E" w:rsidR="55DE0BEB" w:rsidRDefault="55DE0BEB" w:rsidP="55DE0BEB">
            <w:r>
              <w:t>Philanthropic non-profit</w:t>
            </w:r>
          </w:p>
        </w:tc>
        <w:tc>
          <w:tcPr>
            <w:tcW w:w="2428" w:type="dxa"/>
            <w:noWrap/>
            <w:hideMark/>
          </w:tcPr>
          <w:p w14:paraId="611BC937" w14:textId="0C2F0854" w:rsidR="55DE0BEB" w:rsidRDefault="55DE0BEB" w:rsidP="55DE0BEB">
            <w:pPr>
              <w:rPr>
                <w:sz w:val="16"/>
                <w:szCs w:val="16"/>
              </w:rPr>
            </w:pPr>
            <w:r>
              <w:t> </w:t>
            </w:r>
            <w:r w:rsidRPr="55DE0BEB">
              <w:rPr>
                <w:sz w:val="16"/>
                <w:szCs w:val="16"/>
              </w:rPr>
              <w:t xml:space="preserve"> Facilities Meetings:8/9/22, 8/24/22,8/31/22 9/22/22, 10/6/22, 10/20/22, 11/3/22,  11/10/22,11,24,22,12/8/22, 12/15/22,1,19,23, 2/16/23</w:t>
            </w:r>
          </w:p>
          <w:p w14:paraId="4F392D2C" w14:textId="74B2F764" w:rsidR="55DE0BEB" w:rsidRDefault="55DE0BEB" w:rsidP="55DE0BEB">
            <w:pPr>
              <w:rPr>
                <w:sz w:val="16"/>
                <w:szCs w:val="16"/>
              </w:rPr>
            </w:pPr>
          </w:p>
        </w:tc>
        <w:tc>
          <w:tcPr>
            <w:tcW w:w="2091" w:type="dxa"/>
            <w:noWrap/>
            <w:hideMark/>
          </w:tcPr>
          <w:p w14:paraId="31705318" w14:textId="197F97DE" w:rsidR="55DE0BEB" w:rsidRDefault="55DE0BEB" w:rsidP="55DE0BEB"/>
        </w:tc>
      </w:tr>
      <w:tr w:rsidR="005929A5" w:rsidRPr="00564280" w14:paraId="2443D651" w14:textId="77777777" w:rsidTr="570283C2">
        <w:trPr>
          <w:trHeight w:val="288"/>
        </w:trPr>
        <w:tc>
          <w:tcPr>
            <w:tcW w:w="1793" w:type="dxa"/>
            <w:noWrap/>
            <w:hideMark/>
          </w:tcPr>
          <w:p w14:paraId="3BFD474A" w14:textId="77777777" w:rsidR="005929A5" w:rsidRPr="00564280" w:rsidRDefault="005929A5" w:rsidP="00ED0CF2">
            <w:r w:rsidRPr="00564280">
              <w:t>Lincoln Fire and Rescue</w:t>
            </w:r>
          </w:p>
        </w:tc>
        <w:tc>
          <w:tcPr>
            <w:tcW w:w="3962" w:type="dxa"/>
            <w:noWrap/>
            <w:hideMark/>
          </w:tcPr>
          <w:p w14:paraId="7EA4A829" w14:textId="77777777" w:rsidR="005929A5" w:rsidRDefault="005929A5" w:rsidP="00ED0CF2">
            <w:r w:rsidRPr="00564280">
              <w:t> </w:t>
            </w:r>
            <w:r>
              <w:t>Public organization that addresses the needs of QP’s (Emergency Medical Service, Ambulance Service, Crisis Assistance, Mutual Aid),</w:t>
            </w:r>
          </w:p>
          <w:p w14:paraId="0DD43BA3" w14:textId="77777777" w:rsidR="005929A5" w:rsidRPr="00564280" w:rsidRDefault="005929A5" w:rsidP="00ED0CF2">
            <w:r>
              <w:t>City/County Government</w:t>
            </w:r>
          </w:p>
        </w:tc>
        <w:tc>
          <w:tcPr>
            <w:tcW w:w="2428" w:type="dxa"/>
            <w:noWrap/>
            <w:hideMark/>
          </w:tcPr>
          <w:p w14:paraId="5F503F1B" w14:textId="77777777" w:rsidR="002225E3" w:rsidRPr="00FC6F7C" w:rsidRDefault="002225E3" w:rsidP="002225E3">
            <w:pPr>
              <w:rPr>
                <w:rFonts w:cstheme="minorHAnsi"/>
                <w:sz w:val="16"/>
                <w:szCs w:val="16"/>
              </w:rPr>
            </w:pPr>
            <w:r w:rsidRPr="00FC6F7C">
              <w:rPr>
                <w:rFonts w:cstheme="minorHAnsi"/>
                <w:sz w:val="16"/>
                <w:szCs w:val="16"/>
              </w:rPr>
              <w:t>∙Standing Meeting (7/20/21)</w:t>
            </w:r>
          </w:p>
          <w:p w14:paraId="4EAE5A46" w14:textId="77777777" w:rsidR="00AD2AC6" w:rsidRPr="00FC6F7C" w:rsidRDefault="00AD2AC6" w:rsidP="00AD2AC6">
            <w:pPr>
              <w:rPr>
                <w:rFonts w:cstheme="minorHAnsi"/>
                <w:sz w:val="16"/>
                <w:szCs w:val="16"/>
              </w:rPr>
            </w:pPr>
            <w:r w:rsidRPr="00FC6F7C">
              <w:rPr>
                <w:rFonts w:cstheme="minorHAnsi"/>
                <w:sz w:val="16"/>
                <w:szCs w:val="16"/>
              </w:rPr>
              <w:t>∙Facilitated discussion (1/25/22)</w:t>
            </w:r>
          </w:p>
          <w:p w14:paraId="7B9643A7" w14:textId="77777777" w:rsidR="00AD2AC6" w:rsidRPr="00FC6F7C" w:rsidRDefault="00AD2AC6" w:rsidP="002225E3">
            <w:pPr>
              <w:rPr>
                <w:rFonts w:cstheme="minorHAnsi"/>
                <w:sz w:val="16"/>
                <w:szCs w:val="16"/>
              </w:rPr>
            </w:pPr>
          </w:p>
          <w:p w14:paraId="220090BE" w14:textId="77777777" w:rsidR="005929A5" w:rsidRPr="00FC6F7C" w:rsidRDefault="005929A5" w:rsidP="00ED0CF2">
            <w:pPr>
              <w:rPr>
                <w:sz w:val="16"/>
                <w:szCs w:val="16"/>
              </w:rPr>
            </w:pPr>
          </w:p>
        </w:tc>
        <w:tc>
          <w:tcPr>
            <w:tcW w:w="2091" w:type="dxa"/>
            <w:noWrap/>
            <w:hideMark/>
          </w:tcPr>
          <w:p w14:paraId="0ABD892A" w14:textId="77777777" w:rsidR="005929A5" w:rsidRPr="00564280" w:rsidRDefault="005929A5" w:rsidP="00ED0CF2">
            <w:r w:rsidRPr="00564280">
              <w:t> </w:t>
            </w:r>
          </w:p>
        </w:tc>
      </w:tr>
      <w:tr w:rsidR="005929A5" w:rsidRPr="00564280" w14:paraId="542A1B86" w14:textId="77777777" w:rsidTr="570283C2">
        <w:trPr>
          <w:trHeight w:val="288"/>
        </w:trPr>
        <w:tc>
          <w:tcPr>
            <w:tcW w:w="1793" w:type="dxa"/>
            <w:noWrap/>
            <w:hideMark/>
          </w:tcPr>
          <w:p w14:paraId="5981B4E5" w14:textId="77777777" w:rsidR="005929A5" w:rsidRPr="00564280" w:rsidRDefault="005929A5" w:rsidP="00ED0CF2">
            <w:r w:rsidRPr="00564280">
              <w:t>Lincoln Housing Authority</w:t>
            </w:r>
          </w:p>
        </w:tc>
        <w:tc>
          <w:tcPr>
            <w:tcW w:w="3962" w:type="dxa"/>
            <w:noWrap/>
            <w:hideMark/>
          </w:tcPr>
          <w:p w14:paraId="60059C5E" w14:textId="77777777" w:rsidR="005929A5" w:rsidRDefault="005929A5" w:rsidP="00ED0CF2">
            <w:r>
              <w:t>Lincoln CoC Member,</w:t>
            </w:r>
          </w:p>
          <w:p w14:paraId="524CA08F" w14:textId="77777777" w:rsidR="005929A5" w:rsidRDefault="005929A5" w:rsidP="00ED0CF2">
            <w:r>
              <w:t>PHA</w:t>
            </w:r>
          </w:p>
          <w:p w14:paraId="60B862B1" w14:textId="77777777" w:rsidR="005929A5" w:rsidRPr="00564280" w:rsidRDefault="005929A5" w:rsidP="00ED0CF2"/>
        </w:tc>
        <w:tc>
          <w:tcPr>
            <w:tcW w:w="2428" w:type="dxa"/>
            <w:noWrap/>
            <w:hideMark/>
          </w:tcPr>
          <w:p w14:paraId="1CAF0ADA" w14:textId="77777777" w:rsidR="005929A5" w:rsidRPr="00FC6F7C" w:rsidRDefault="005929A5" w:rsidP="00ED0CF2">
            <w:pPr>
              <w:rPr>
                <w:sz w:val="16"/>
                <w:szCs w:val="16"/>
              </w:rPr>
            </w:pPr>
            <w:r w:rsidRPr="00FC6F7C">
              <w:rPr>
                <w:rFonts w:cstheme="minorHAnsi"/>
                <w:sz w:val="16"/>
                <w:szCs w:val="16"/>
              </w:rPr>
              <w:t>∙</w:t>
            </w:r>
            <w:r w:rsidRPr="00FC6F7C">
              <w:rPr>
                <w:sz w:val="16"/>
                <w:szCs w:val="16"/>
              </w:rPr>
              <w:t xml:space="preserve"> Facilitated Discussion (4/22/21)</w:t>
            </w:r>
          </w:p>
          <w:p w14:paraId="1874FE3D" w14:textId="77777777" w:rsidR="005929A5" w:rsidRPr="00FC6F7C" w:rsidRDefault="005929A5" w:rsidP="00ED0CF2">
            <w:pPr>
              <w:rPr>
                <w:rFonts w:cstheme="minorHAnsi"/>
                <w:sz w:val="16"/>
                <w:szCs w:val="16"/>
              </w:rPr>
            </w:pPr>
            <w:r w:rsidRPr="00FC6F7C">
              <w:rPr>
                <w:rFonts w:cstheme="minorHAnsi"/>
                <w:sz w:val="16"/>
                <w:szCs w:val="16"/>
              </w:rPr>
              <w:t>∙ Standing Meeting (4/23/21)</w:t>
            </w:r>
          </w:p>
          <w:p w14:paraId="5B4A249A" w14:textId="77777777" w:rsidR="00B22CDA" w:rsidRPr="00FC6F7C" w:rsidRDefault="00B22CDA" w:rsidP="00B22CDA">
            <w:pPr>
              <w:rPr>
                <w:sz w:val="16"/>
                <w:szCs w:val="16"/>
              </w:rPr>
            </w:pPr>
            <w:r w:rsidRPr="00FC6F7C">
              <w:rPr>
                <w:rFonts w:cstheme="minorHAnsi"/>
                <w:sz w:val="16"/>
                <w:szCs w:val="16"/>
              </w:rPr>
              <w:t>∙Standing Meeting (5/28/21)</w:t>
            </w:r>
          </w:p>
          <w:p w14:paraId="02400BEA" w14:textId="66F3223A" w:rsidR="00B22CDA" w:rsidRPr="00FC6F7C" w:rsidRDefault="00B22CDA" w:rsidP="00ED0CF2">
            <w:pPr>
              <w:rPr>
                <w:sz w:val="16"/>
                <w:szCs w:val="16"/>
              </w:rPr>
            </w:pPr>
          </w:p>
        </w:tc>
        <w:tc>
          <w:tcPr>
            <w:tcW w:w="2091" w:type="dxa"/>
            <w:noWrap/>
            <w:hideMark/>
          </w:tcPr>
          <w:p w14:paraId="6E15C4C1" w14:textId="62960A73" w:rsidR="005929A5" w:rsidRPr="00564280" w:rsidRDefault="570283C2" w:rsidP="570283C2">
            <w:pPr>
              <w:rPr>
                <w:sz w:val="16"/>
                <w:szCs w:val="16"/>
              </w:rPr>
            </w:pPr>
            <w:r>
              <w:t>  </w:t>
            </w:r>
            <w:r w:rsidRPr="570283C2">
              <w:rPr>
                <w:sz w:val="16"/>
                <w:szCs w:val="16"/>
              </w:rPr>
              <w:t xml:space="preserve">∙ Discussed the possibility of providing vouchers for permanent supportive </w:t>
            </w:r>
            <w:r w:rsidRPr="570283C2">
              <w:rPr>
                <w:sz w:val="16"/>
                <w:szCs w:val="16"/>
              </w:rPr>
              <w:lastRenderedPageBreak/>
              <w:t>housing.  Provided key insights into the development and administration of permanent supportive housing.</w:t>
            </w:r>
          </w:p>
        </w:tc>
      </w:tr>
      <w:tr w:rsidR="005929A5" w:rsidRPr="00564280" w14:paraId="5F895BB3" w14:textId="77777777" w:rsidTr="570283C2">
        <w:trPr>
          <w:trHeight w:val="288"/>
        </w:trPr>
        <w:tc>
          <w:tcPr>
            <w:tcW w:w="1793" w:type="dxa"/>
            <w:noWrap/>
            <w:hideMark/>
          </w:tcPr>
          <w:p w14:paraId="6E6EB460" w14:textId="77777777" w:rsidR="005929A5" w:rsidRPr="00564280" w:rsidRDefault="005929A5" w:rsidP="00ED0CF2">
            <w:r w:rsidRPr="00564280">
              <w:lastRenderedPageBreak/>
              <w:t>Lincoln Police Department</w:t>
            </w:r>
          </w:p>
        </w:tc>
        <w:tc>
          <w:tcPr>
            <w:tcW w:w="3962" w:type="dxa"/>
            <w:noWrap/>
            <w:hideMark/>
          </w:tcPr>
          <w:p w14:paraId="280AB8C5" w14:textId="77777777" w:rsidR="005929A5" w:rsidRDefault="005929A5" w:rsidP="00ED0CF2">
            <w:r>
              <w:t>Public agency that addresses the needs of QP’s (Street Outreach),</w:t>
            </w:r>
          </w:p>
          <w:p w14:paraId="3E5F14A4" w14:textId="77777777" w:rsidR="005929A5" w:rsidRDefault="005929A5" w:rsidP="00ED0CF2">
            <w:r>
              <w:t>City Government,</w:t>
            </w:r>
          </w:p>
          <w:p w14:paraId="60A79E75" w14:textId="77777777" w:rsidR="005929A5" w:rsidRPr="00564280" w:rsidRDefault="005929A5" w:rsidP="00ED0CF2">
            <w:r>
              <w:t>Lincoln CoC Member,</w:t>
            </w:r>
          </w:p>
        </w:tc>
        <w:tc>
          <w:tcPr>
            <w:tcW w:w="2428" w:type="dxa"/>
            <w:noWrap/>
            <w:hideMark/>
          </w:tcPr>
          <w:p w14:paraId="1976E844" w14:textId="77777777" w:rsidR="005929A5" w:rsidRPr="00FC6F7C" w:rsidRDefault="005929A5" w:rsidP="00ED0CF2">
            <w:pPr>
              <w:rPr>
                <w:sz w:val="16"/>
                <w:szCs w:val="16"/>
              </w:rPr>
            </w:pPr>
            <w:r w:rsidRPr="00FC6F7C">
              <w:rPr>
                <w:rFonts w:cstheme="minorHAnsi"/>
                <w:sz w:val="16"/>
                <w:szCs w:val="16"/>
              </w:rPr>
              <w:t>∙</w:t>
            </w:r>
            <w:r w:rsidRPr="00FC6F7C">
              <w:rPr>
                <w:sz w:val="16"/>
                <w:szCs w:val="16"/>
              </w:rPr>
              <w:t xml:space="preserve"> Facilitated Discussion (4/22/21)</w:t>
            </w:r>
          </w:p>
          <w:p w14:paraId="51D2D4D5" w14:textId="77777777" w:rsidR="005929A5" w:rsidRPr="00FC6F7C" w:rsidRDefault="005929A5" w:rsidP="00ED0CF2">
            <w:pPr>
              <w:rPr>
                <w:rFonts w:cstheme="minorHAnsi"/>
                <w:sz w:val="16"/>
                <w:szCs w:val="16"/>
              </w:rPr>
            </w:pPr>
            <w:r w:rsidRPr="00FC6F7C">
              <w:rPr>
                <w:rFonts w:cstheme="minorHAnsi"/>
                <w:sz w:val="16"/>
                <w:szCs w:val="16"/>
              </w:rPr>
              <w:t>∙ Standing Meeting (4/23/21)</w:t>
            </w:r>
          </w:p>
          <w:p w14:paraId="203BCE04" w14:textId="77777777" w:rsidR="002225E3" w:rsidRDefault="002225E3" w:rsidP="002225E3">
            <w:pPr>
              <w:rPr>
                <w:rFonts w:cstheme="minorHAnsi"/>
                <w:sz w:val="16"/>
                <w:szCs w:val="16"/>
              </w:rPr>
            </w:pPr>
            <w:r w:rsidRPr="00CE37FE">
              <w:rPr>
                <w:rFonts w:cstheme="minorHAnsi"/>
                <w:sz w:val="16"/>
                <w:szCs w:val="16"/>
              </w:rPr>
              <w:t>∙Standing Meeting (</w:t>
            </w:r>
            <w:r>
              <w:rPr>
                <w:rFonts w:cstheme="minorHAnsi"/>
                <w:sz w:val="16"/>
                <w:szCs w:val="16"/>
              </w:rPr>
              <w:t>7/20/21</w:t>
            </w:r>
            <w:r w:rsidRPr="00CE37FE">
              <w:rPr>
                <w:rFonts w:cstheme="minorHAnsi"/>
                <w:sz w:val="16"/>
                <w:szCs w:val="16"/>
              </w:rPr>
              <w:t>)</w:t>
            </w:r>
          </w:p>
          <w:p w14:paraId="5CF7993F" w14:textId="77777777" w:rsidR="00AD2AC6" w:rsidRDefault="00AD2AC6" w:rsidP="00AD2AC6">
            <w:pPr>
              <w:rPr>
                <w:rFonts w:cstheme="minorHAnsi"/>
                <w:sz w:val="16"/>
                <w:szCs w:val="16"/>
              </w:rPr>
            </w:pPr>
            <w:r w:rsidRPr="00CE37FE">
              <w:rPr>
                <w:rFonts w:cstheme="minorHAnsi"/>
                <w:sz w:val="16"/>
                <w:szCs w:val="16"/>
              </w:rPr>
              <w:t>∙</w:t>
            </w:r>
            <w:r>
              <w:rPr>
                <w:rFonts w:cstheme="minorHAnsi"/>
                <w:sz w:val="16"/>
                <w:szCs w:val="16"/>
              </w:rPr>
              <w:t xml:space="preserve">Facilitated discussion </w:t>
            </w:r>
            <w:r w:rsidRPr="00CE37FE">
              <w:rPr>
                <w:rFonts w:cstheme="minorHAnsi"/>
                <w:sz w:val="16"/>
                <w:szCs w:val="16"/>
              </w:rPr>
              <w:t>(</w:t>
            </w:r>
            <w:r>
              <w:rPr>
                <w:rFonts w:cstheme="minorHAnsi"/>
                <w:sz w:val="16"/>
                <w:szCs w:val="16"/>
              </w:rPr>
              <w:t>1/25/22</w:t>
            </w:r>
            <w:r w:rsidRPr="00CE37FE">
              <w:rPr>
                <w:rFonts w:cstheme="minorHAnsi"/>
                <w:sz w:val="16"/>
                <w:szCs w:val="16"/>
              </w:rPr>
              <w:t>)</w:t>
            </w:r>
          </w:p>
          <w:p w14:paraId="3BAFA91D" w14:textId="77777777" w:rsidR="00AD2AC6" w:rsidRDefault="00AD2AC6" w:rsidP="002225E3">
            <w:pPr>
              <w:rPr>
                <w:rFonts w:cstheme="minorHAnsi"/>
                <w:sz w:val="16"/>
                <w:szCs w:val="16"/>
              </w:rPr>
            </w:pPr>
          </w:p>
          <w:p w14:paraId="01B9328D" w14:textId="0BBC4C96" w:rsidR="002225E3" w:rsidRPr="00564280" w:rsidRDefault="002225E3" w:rsidP="00ED0CF2"/>
        </w:tc>
        <w:tc>
          <w:tcPr>
            <w:tcW w:w="2091" w:type="dxa"/>
            <w:noWrap/>
            <w:hideMark/>
          </w:tcPr>
          <w:p w14:paraId="38D50764" w14:textId="6ABD8772" w:rsidR="005929A5" w:rsidRPr="00564280" w:rsidRDefault="570283C2" w:rsidP="00ED0CF2">
            <w:r>
              <w:t xml:space="preserve"> - LPD member currently chair of Lincoln CoC, provided valuable insight into street </w:t>
            </w:r>
            <w:proofErr w:type="gramStart"/>
            <w:r>
              <w:t>outreach</w:t>
            </w:r>
            <w:proofErr w:type="gramEnd"/>
            <w:r>
              <w:t xml:space="preserve"> and needs of chronically homeless.  Identified need for additional housing for the chronically homeless.</w:t>
            </w:r>
          </w:p>
        </w:tc>
      </w:tr>
      <w:tr w:rsidR="005929A5" w:rsidRPr="00564280" w14:paraId="0A586B46" w14:textId="77777777" w:rsidTr="570283C2">
        <w:trPr>
          <w:trHeight w:val="288"/>
        </w:trPr>
        <w:tc>
          <w:tcPr>
            <w:tcW w:w="1793" w:type="dxa"/>
            <w:noWrap/>
            <w:hideMark/>
          </w:tcPr>
          <w:p w14:paraId="338FC0BD" w14:textId="77777777" w:rsidR="005929A5" w:rsidRPr="00564280" w:rsidRDefault="005929A5" w:rsidP="00ED0CF2">
            <w:r w:rsidRPr="00564280">
              <w:t>Lincoln Public Schools</w:t>
            </w:r>
          </w:p>
        </w:tc>
        <w:tc>
          <w:tcPr>
            <w:tcW w:w="3962" w:type="dxa"/>
            <w:noWrap/>
            <w:hideMark/>
          </w:tcPr>
          <w:p w14:paraId="2CE1DCEA" w14:textId="77777777" w:rsidR="005929A5" w:rsidRDefault="005929A5" w:rsidP="00ED0CF2">
            <w:r>
              <w:t>Lincoln CoC Member</w:t>
            </w:r>
          </w:p>
          <w:p w14:paraId="6FE4D712" w14:textId="77777777" w:rsidR="005929A5" w:rsidRDefault="005929A5" w:rsidP="00ED0CF2">
            <w:r>
              <w:t>Public School system (All Public Schools in Lincoln are in one school district),</w:t>
            </w:r>
          </w:p>
          <w:p w14:paraId="391BB41E" w14:textId="77777777" w:rsidR="005929A5" w:rsidRPr="00564280" w:rsidRDefault="005929A5" w:rsidP="00ED0CF2">
            <w:r>
              <w:t>Public agency that addresses the needs of QP’s (Youth, Homeless Education Services, Migrant Education, Community Learning Centers)</w:t>
            </w:r>
          </w:p>
        </w:tc>
        <w:tc>
          <w:tcPr>
            <w:tcW w:w="2428" w:type="dxa"/>
            <w:noWrap/>
            <w:hideMark/>
          </w:tcPr>
          <w:p w14:paraId="76D9AFFF" w14:textId="77777777" w:rsidR="005929A5" w:rsidRPr="00FC6F7C" w:rsidRDefault="005929A5" w:rsidP="00ED0CF2">
            <w:pPr>
              <w:rPr>
                <w:sz w:val="16"/>
                <w:szCs w:val="16"/>
              </w:rPr>
            </w:pPr>
            <w:r w:rsidRPr="00FC6F7C">
              <w:rPr>
                <w:rFonts w:cstheme="minorHAnsi"/>
                <w:sz w:val="16"/>
                <w:szCs w:val="16"/>
              </w:rPr>
              <w:t>∙</w:t>
            </w:r>
            <w:r w:rsidRPr="00FC6F7C">
              <w:rPr>
                <w:sz w:val="16"/>
                <w:szCs w:val="16"/>
              </w:rPr>
              <w:t xml:space="preserve"> Facilitated Discussion (4/22/21)</w:t>
            </w:r>
          </w:p>
          <w:p w14:paraId="1841C652" w14:textId="77777777" w:rsidR="005929A5" w:rsidRPr="00FC6F7C" w:rsidRDefault="005929A5" w:rsidP="00ED0CF2">
            <w:pPr>
              <w:rPr>
                <w:rFonts w:cstheme="minorHAnsi"/>
                <w:sz w:val="16"/>
                <w:szCs w:val="16"/>
              </w:rPr>
            </w:pPr>
            <w:r w:rsidRPr="00FC6F7C">
              <w:rPr>
                <w:rFonts w:cstheme="minorHAnsi"/>
                <w:sz w:val="16"/>
                <w:szCs w:val="16"/>
              </w:rPr>
              <w:t>∙ Standing Meeting (4/23/21)</w:t>
            </w:r>
          </w:p>
          <w:p w14:paraId="58994DFE" w14:textId="0C51E404" w:rsidR="00DD149E" w:rsidRPr="00FC6F7C" w:rsidRDefault="00DD149E" w:rsidP="00ED0CF2">
            <w:pPr>
              <w:rPr>
                <w:rFonts w:cstheme="minorHAnsi"/>
                <w:sz w:val="16"/>
                <w:szCs w:val="16"/>
              </w:rPr>
            </w:pPr>
            <w:r w:rsidRPr="00FC6F7C">
              <w:rPr>
                <w:rFonts w:cstheme="minorHAnsi"/>
                <w:sz w:val="16"/>
                <w:szCs w:val="16"/>
              </w:rPr>
              <w:t>Standing Meeting (5/6/21)</w:t>
            </w:r>
          </w:p>
          <w:p w14:paraId="30115317" w14:textId="77777777" w:rsidR="00B22CDA" w:rsidRPr="00FC6F7C" w:rsidRDefault="00B22CDA" w:rsidP="00B22CDA">
            <w:pPr>
              <w:rPr>
                <w:sz w:val="16"/>
                <w:szCs w:val="16"/>
              </w:rPr>
            </w:pPr>
            <w:r w:rsidRPr="00FC6F7C">
              <w:rPr>
                <w:rFonts w:cstheme="minorHAnsi"/>
                <w:sz w:val="16"/>
                <w:szCs w:val="16"/>
              </w:rPr>
              <w:t>∙Standing Meeting (5/28/21)</w:t>
            </w:r>
          </w:p>
          <w:p w14:paraId="49D94AA4" w14:textId="77777777" w:rsidR="00B22CDA" w:rsidRDefault="00B22CDA" w:rsidP="00ED0CF2"/>
          <w:p w14:paraId="2E61F4DB" w14:textId="77777777" w:rsidR="005929A5" w:rsidRPr="00564280" w:rsidRDefault="005929A5" w:rsidP="00ED0CF2"/>
        </w:tc>
        <w:tc>
          <w:tcPr>
            <w:tcW w:w="2091" w:type="dxa"/>
            <w:noWrap/>
            <w:hideMark/>
          </w:tcPr>
          <w:p w14:paraId="7EFB50D1" w14:textId="77777777" w:rsidR="005929A5" w:rsidRPr="00564280" w:rsidRDefault="005929A5" w:rsidP="00ED0CF2">
            <w:r w:rsidRPr="00564280">
              <w:t> </w:t>
            </w:r>
          </w:p>
        </w:tc>
      </w:tr>
      <w:tr w:rsidR="005929A5" w:rsidRPr="00564280" w14:paraId="6AEEC309" w14:textId="77777777" w:rsidTr="570283C2">
        <w:trPr>
          <w:trHeight w:val="288"/>
        </w:trPr>
        <w:tc>
          <w:tcPr>
            <w:tcW w:w="1793" w:type="dxa"/>
            <w:noWrap/>
            <w:hideMark/>
          </w:tcPr>
          <w:p w14:paraId="6D390CA7" w14:textId="355263B1" w:rsidR="005929A5" w:rsidRPr="00564280" w:rsidRDefault="55DE0BEB" w:rsidP="00ED0CF2">
            <w:r>
              <w:t>Lincoln/</w:t>
            </w:r>
          </w:p>
          <w:p w14:paraId="0548B67F" w14:textId="38AFE20A" w:rsidR="005929A5" w:rsidRPr="00564280" w:rsidRDefault="55DE0BEB" w:rsidP="00ED0CF2">
            <w:r>
              <w:t xml:space="preserve">Lancaster </w:t>
            </w:r>
          </w:p>
          <w:p w14:paraId="4A1CC056" w14:textId="412700AA" w:rsidR="005929A5" w:rsidRPr="00564280" w:rsidRDefault="55DE0BEB" w:rsidP="00ED0CF2">
            <w:r>
              <w:t xml:space="preserve">County </w:t>
            </w:r>
          </w:p>
          <w:p w14:paraId="7D180DF4" w14:textId="5E3EE9F3" w:rsidR="005929A5" w:rsidRPr="00564280" w:rsidRDefault="55DE0BEB" w:rsidP="00ED0CF2">
            <w:r>
              <w:t>Health Department</w:t>
            </w:r>
          </w:p>
        </w:tc>
        <w:tc>
          <w:tcPr>
            <w:tcW w:w="3962" w:type="dxa"/>
            <w:noWrap/>
            <w:hideMark/>
          </w:tcPr>
          <w:p w14:paraId="1EDC4C51" w14:textId="77777777" w:rsidR="005929A5" w:rsidRDefault="005929A5" w:rsidP="00ED0CF2">
            <w:r>
              <w:t>Public agency that addresses the needs of QP’s (Community Health Services, Public Health, Street Outreach Committee),</w:t>
            </w:r>
          </w:p>
          <w:p w14:paraId="046890E0" w14:textId="77777777" w:rsidR="005929A5" w:rsidRPr="00564280" w:rsidRDefault="005929A5" w:rsidP="00ED0CF2">
            <w:r>
              <w:t>City/County Government</w:t>
            </w:r>
          </w:p>
        </w:tc>
        <w:tc>
          <w:tcPr>
            <w:tcW w:w="2428" w:type="dxa"/>
            <w:noWrap/>
            <w:hideMark/>
          </w:tcPr>
          <w:p w14:paraId="3A8AA5DC" w14:textId="77777777" w:rsidR="005929A5" w:rsidRPr="00FC6F7C" w:rsidRDefault="005929A5" w:rsidP="00ED0CF2">
            <w:pPr>
              <w:rPr>
                <w:sz w:val="16"/>
                <w:szCs w:val="16"/>
              </w:rPr>
            </w:pPr>
            <w:r w:rsidRPr="00FC6F7C">
              <w:rPr>
                <w:rFonts w:cstheme="minorHAnsi"/>
                <w:sz w:val="16"/>
                <w:szCs w:val="16"/>
              </w:rPr>
              <w:t>∙</w:t>
            </w:r>
            <w:r w:rsidRPr="00FC6F7C">
              <w:rPr>
                <w:sz w:val="16"/>
                <w:szCs w:val="16"/>
              </w:rPr>
              <w:t xml:space="preserve"> Facilitated Discussion (4/22/21)</w:t>
            </w:r>
          </w:p>
          <w:p w14:paraId="2A4EF509" w14:textId="77777777" w:rsidR="002225E3" w:rsidRPr="00FC6F7C" w:rsidRDefault="002225E3" w:rsidP="002225E3">
            <w:pPr>
              <w:rPr>
                <w:rFonts w:cstheme="minorHAnsi"/>
                <w:sz w:val="16"/>
                <w:szCs w:val="16"/>
              </w:rPr>
            </w:pPr>
            <w:r w:rsidRPr="00FC6F7C">
              <w:rPr>
                <w:rFonts w:cstheme="minorHAnsi"/>
                <w:sz w:val="16"/>
                <w:szCs w:val="16"/>
              </w:rPr>
              <w:t>∙Standing Meeting (7/20/21)</w:t>
            </w:r>
          </w:p>
          <w:p w14:paraId="66138C4C" w14:textId="77777777" w:rsidR="00AD2AC6" w:rsidRPr="00FC6F7C" w:rsidRDefault="00AD2AC6" w:rsidP="00AD2AC6">
            <w:pPr>
              <w:rPr>
                <w:rFonts w:cstheme="minorHAnsi"/>
                <w:sz w:val="16"/>
                <w:szCs w:val="16"/>
              </w:rPr>
            </w:pPr>
            <w:r w:rsidRPr="00FC6F7C">
              <w:rPr>
                <w:rFonts w:cstheme="minorHAnsi"/>
                <w:sz w:val="16"/>
                <w:szCs w:val="16"/>
              </w:rPr>
              <w:t>∙Facilitated discussion (1/25/22)</w:t>
            </w:r>
          </w:p>
          <w:p w14:paraId="2BDA058C" w14:textId="77777777" w:rsidR="00AD2AC6" w:rsidRDefault="00AD2AC6" w:rsidP="002225E3">
            <w:pPr>
              <w:rPr>
                <w:rFonts w:cstheme="minorHAnsi"/>
                <w:sz w:val="16"/>
                <w:szCs w:val="16"/>
              </w:rPr>
            </w:pPr>
          </w:p>
          <w:p w14:paraId="78C7F6AB" w14:textId="77777777" w:rsidR="002225E3" w:rsidRPr="000209B6" w:rsidRDefault="002225E3" w:rsidP="00ED0CF2"/>
          <w:p w14:paraId="7409C382" w14:textId="77777777" w:rsidR="005929A5" w:rsidRPr="00564280" w:rsidRDefault="005929A5" w:rsidP="00ED0CF2"/>
        </w:tc>
        <w:tc>
          <w:tcPr>
            <w:tcW w:w="2091" w:type="dxa"/>
            <w:noWrap/>
            <w:hideMark/>
          </w:tcPr>
          <w:p w14:paraId="359E4338" w14:textId="77777777" w:rsidR="005929A5" w:rsidRDefault="005929A5" w:rsidP="00ED0CF2">
            <w:r w:rsidRPr="00564280">
              <w:t> </w:t>
            </w:r>
          </w:p>
          <w:p w14:paraId="138591E4" w14:textId="77777777" w:rsidR="005929A5" w:rsidRDefault="005929A5" w:rsidP="00ED0CF2"/>
          <w:p w14:paraId="063A8371" w14:textId="77777777" w:rsidR="005929A5" w:rsidRDefault="005929A5" w:rsidP="00ED0CF2"/>
          <w:p w14:paraId="0DD12E97" w14:textId="77777777" w:rsidR="005929A5" w:rsidRDefault="005929A5" w:rsidP="00ED0CF2"/>
          <w:p w14:paraId="2CF51499" w14:textId="77777777" w:rsidR="005929A5" w:rsidRDefault="005929A5" w:rsidP="00ED0CF2"/>
          <w:p w14:paraId="5123FED5" w14:textId="77777777" w:rsidR="005929A5" w:rsidRDefault="005929A5" w:rsidP="00ED0CF2"/>
          <w:p w14:paraId="6CF415A1" w14:textId="77777777" w:rsidR="005929A5" w:rsidRPr="00564280" w:rsidRDefault="005929A5" w:rsidP="00ED0CF2"/>
        </w:tc>
      </w:tr>
      <w:tr w:rsidR="005929A5" w:rsidRPr="00564280" w14:paraId="63A50405" w14:textId="77777777" w:rsidTr="570283C2">
        <w:trPr>
          <w:trHeight w:val="288"/>
        </w:trPr>
        <w:tc>
          <w:tcPr>
            <w:tcW w:w="1793" w:type="dxa"/>
            <w:noWrap/>
            <w:hideMark/>
          </w:tcPr>
          <w:p w14:paraId="64BD32B8" w14:textId="77777777" w:rsidR="005929A5" w:rsidRPr="00564280" w:rsidRDefault="005929A5" w:rsidP="00ED0CF2">
            <w:r w:rsidRPr="00C82541">
              <w:t>Matt Talbot Kitchen &amp; Outreach</w:t>
            </w:r>
          </w:p>
        </w:tc>
        <w:tc>
          <w:tcPr>
            <w:tcW w:w="3962" w:type="dxa"/>
            <w:noWrap/>
            <w:hideMark/>
          </w:tcPr>
          <w:p w14:paraId="494F9FD3" w14:textId="77777777" w:rsidR="005929A5" w:rsidRDefault="005929A5" w:rsidP="00ED0CF2">
            <w:r>
              <w:t xml:space="preserve">Lincoln CoC Member, </w:t>
            </w:r>
          </w:p>
          <w:p w14:paraId="0EB33979" w14:textId="77777777" w:rsidR="005929A5" w:rsidRDefault="005929A5" w:rsidP="00ED0CF2">
            <w:r>
              <w:t xml:space="preserve">CoC Grantee, ESG CV Grantee, </w:t>
            </w:r>
          </w:p>
          <w:p w14:paraId="0CB085F1" w14:textId="77777777" w:rsidR="005929A5" w:rsidRDefault="005929A5" w:rsidP="00ED0CF2">
            <w:r>
              <w:t>Homeless Service Provider (Street Outreach, Homeless Prevention, Homeless Diversion, Rapid Rehousing),</w:t>
            </w:r>
          </w:p>
          <w:p w14:paraId="6B0F1DC1" w14:textId="77777777" w:rsidR="005929A5" w:rsidRDefault="005929A5" w:rsidP="00ED0CF2">
            <w:r>
              <w:t xml:space="preserve">Private Agency that addresses needs of QP’s (Mainstream Benefit Systems, Hunger Relief, Nutrition, Behavioral Health, </w:t>
            </w:r>
          </w:p>
          <w:p w14:paraId="3DF55F96" w14:textId="77777777" w:rsidR="005929A5" w:rsidRPr="00564280" w:rsidRDefault="005929A5" w:rsidP="00ED0CF2">
            <w:r>
              <w:t>Food &amp; Nutrition Programs)</w:t>
            </w:r>
          </w:p>
        </w:tc>
        <w:tc>
          <w:tcPr>
            <w:tcW w:w="2428" w:type="dxa"/>
            <w:noWrap/>
            <w:hideMark/>
          </w:tcPr>
          <w:p w14:paraId="0960DBAE" w14:textId="77777777" w:rsidR="005929A5" w:rsidRPr="00FC6F7C" w:rsidRDefault="005929A5" w:rsidP="00ED0CF2">
            <w:pPr>
              <w:rPr>
                <w:sz w:val="16"/>
                <w:szCs w:val="16"/>
              </w:rPr>
            </w:pPr>
            <w:r w:rsidRPr="00FC6F7C">
              <w:rPr>
                <w:rFonts w:cstheme="minorHAnsi"/>
                <w:sz w:val="16"/>
                <w:szCs w:val="16"/>
              </w:rPr>
              <w:t>∙</w:t>
            </w:r>
            <w:r w:rsidRPr="00FC6F7C">
              <w:rPr>
                <w:sz w:val="16"/>
                <w:szCs w:val="16"/>
              </w:rPr>
              <w:t xml:space="preserve"> Facilitated Discussion (4/22/21)</w:t>
            </w:r>
          </w:p>
          <w:p w14:paraId="675BBAA0" w14:textId="77777777" w:rsidR="005929A5" w:rsidRPr="00FC6F7C" w:rsidRDefault="005929A5" w:rsidP="00ED0CF2">
            <w:pPr>
              <w:rPr>
                <w:rFonts w:cstheme="minorHAnsi"/>
                <w:sz w:val="16"/>
                <w:szCs w:val="16"/>
              </w:rPr>
            </w:pPr>
            <w:r w:rsidRPr="00FC6F7C">
              <w:rPr>
                <w:rFonts w:cstheme="minorHAnsi"/>
                <w:sz w:val="16"/>
                <w:szCs w:val="16"/>
              </w:rPr>
              <w:t>∙ Standing Meeting (4/23/21)</w:t>
            </w:r>
          </w:p>
          <w:p w14:paraId="45136B22" w14:textId="77777777" w:rsidR="00B22CDA" w:rsidRPr="00FC6F7C" w:rsidRDefault="00B22CDA" w:rsidP="00B22CDA">
            <w:pPr>
              <w:rPr>
                <w:rFonts w:cstheme="minorHAnsi"/>
                <w:sz w:val="16"/>
                <w:szCs w:val="16"/>
              </w:rPr>
            </w:pPr>
            <w:r w:rsidRPr="00FC6F7C">
              <w:rPr>
                <w:rFonts w:cstheme="minorHAnsi"/>
                <w:sz w:val="16"/>
                <w:szCs w:val="16"/>
              </w:rPr>
              <w:t>∙Standing Meeting (5/28/21)</w:t>
            </w:r>
          </w:p>
          <w:p w14:paraId="7C6953E7" w14:textId="77777777" w:rsidR="002225E3" w:rsidRPr="00FC6F7C" w:rsidRDefault="002225E3" w:rsidP="002225E3">
            <w:pPr>
              <w:rPr>
                <w:rFonts w:cstheme="minorHAnsi"/>
                <w:sz w:val="16"/>
                <w:szCs w:val="16"/>
              </w:rPr>
            </w:pPr>
            <w:r w:rsidRPr="00FC6F7C">
              <w:rPr>
                <w:rFonts w:cstheme="minorHAnsi"/>
                <w:sz w:val="16"/>
                <w:szCs w:val="16"/>
              </w:rPr>
              <w:t>∙Standing Meeting (7/20/21)</w:t>
            </w:r>
          </w:p>
          <w:p w14:paraId="38219BF8" w14:textId="77777777" w:rsidR="002225E3" w:rsidRPr="00FC6F7C" w:rsidRDefault="002225E3" w:rsidP="00B22CDA">
            <w:pPr>
              <w:rPr>
                <w:sz w:val="16"/>
                <w:szCs w:val="16"/>
              </w:rPr>
            </w:pPr>
          </w:p>
          <w:p w14:paraId="63D8620C" w14:textId="4E5D2B87" w:rsidR="00B22CDA" w:rsidRPr="00FC6F7C" w:rsidRDefault="00B22CDA" w:rsidP="00ED0CF2">
            <w:pPr>
              <w:rPr>
                <w:sz w:val="16"/>
                <w:szCs w:val="16"/>
              </w:rPr>
            </w:pPr>
          </w:p>
        </w:tc>
        <w:tc>
          <w:tcPr>
            <w:tcW w:w="2091" w:type="dxa"/>
            <w:noWrap/>
            <w:hideMark/>
          </w:tcPr>
          <w:p w14:paraId="7F365D44" w14:textId="3917D8E6" w:rsidR="005929A5" w:rsidRPr="00564280" w:rsidRDefault="570283C2" w:rsidP="570283C2">
            <w:pPr>
              <w:rPr>
                <w:sz w:val="16"/>
                <w:szCs w:val="16"/>
              </w:rPr>
            </w:pPr>
            <w:r>
              <w:t>  </w:t>
            </w:r>
            <w:r w:rsidRPr="570283C2">
              <w:rPr>
                <w:sz w:val="16"/>
                <w:szCs w:val="16"/>
              </w:rPr>
              <w:t>∙ Matt Talbot Kitchen &amp; Outreach is a CoC PSH provider, and an ESG RRH and Homeless Prevention/Diversion provider.  Provided input on need for additional affordable housing in the community, provided insight on administration and development of PSH.</w:t>
            </w:r>
          </w:p>
        </w:tc>
      </w:tr>
      <w:tr w:rsidR="005929A5" w:rsidRPr="00564280" w14:paraId="437CBEE5" w14:textId="77777777" w:rsidTr="570283C2">
        <w:trPr>
          <w:trHeight w:val="288"/>
        </w:trPr>
        <w:tc>
          <w:tcPr>
            <w:tcW w:w="1793" w:type="dxa"/>
            <w:noWrap/>
            <w:hideMark/>
          </w:tcPr>
          <w:p w14:paraId="4C9819A5" w14:textId="77777777" w:rsidR="005929A5" w:rsidRPr="00564280" w:rsidRDefault="005929A5" w:rsidP="00ED0CF2">
            <w:proofErr w:type="spellStart"/>
            <w:r w:rsidRPr="00564280">
              <w:t>Nebco</w:t>
            </w:r>
            <w:proofErr w:type="spellEnd"/>
            <w:r w:rsidRPr="00564280">
              <w:t>, Inc.</w:t>
            </w:r>
          </w:p>
        </w:tc>
        <w:tc>
          <w:tcPr>
            <w:tcW w:w="3962" w:type="dxa"/>
            <w:noWrap/>
            <w:hideMark/>
          </w:tcPr>
          <w:p w14:paraId="021CA304" w14:textId="77777777" w:rsidR="005929A5" w:rsidRPr="00564280" w:rsidRDefault="005929A5" w:rsidP="00ED0CF2">
            <w:r>
              <w:t xml:space="preserve">Private Agency that addresses needs of QP’s (Fair Housing Developer),  Commercial and Residential Construction, Real Estate </w:t>
            </w:r>
          </w:p>
        </w:tc>
        <w:tc>
          <w:tcPr>
            <w:tcW w:w="2428" w:type="dxa"/>
            <w:noWrap/>
            <w:hideMark/>
          </w:tcPr>
          <w:p w14:paraId="7765D76E" w14:textId="48D821BD" w:rsidR="005929A5" w:rsidRPr="00564280" w:rsidRDefault="55DE0BEB" w:rsidP="55DE0BEB">
            <w:pPr>
              <w:rPr>
                <w:sz w:val="16"/>
                <w:szCs w:val="16"/>
              </w:rPr>
            </w:pPr>
            <w:r>
              <w:t> </w:t>
            </w:r>
            <w:r w:rsidRPr="55DE0BEB">
              <w:rPr>
                <w:sz w:val="16"/>
                <w:szCs w:val="16"/>
              </w:rPr>
              <w:t xml:space="preserve"> Facilities Meetings:8/9/22, 8/24/22,8/31/22 9/22/22, 10/6/22, 10/20/22, 11/3/22,  11/10/22,11,24,22,12/8/22, 12/15/22,1,19,23, 2/16/23</w:t>
            </w:r>
          </w:p>
          <w:p w14:paraId="1FA67C4A" w14:textId="0429250B" w:rsidR="005929A5" w:rsidRPr="00564280" w:rsidRDefault="005929A5" w:rsidP="55DE0BEB"/>
        </w:tc>
        <w:tc>
          <w:tcPr>
            <w:tcW w:w="2091" w:type="dxa"/>
            <w:noWrap/>
            <w:hideMark/>
          </w:tcPr>
          <w:p w14:paraId="50FAE053" w14:textId="77777777" w:rsidR="005929A5" w:rsidRPr="00564280" w:rsidRDefault="005929A5" w:rsidP="00ED0CF2">
            <w:r w:rsidRPr="00564280">
              <w:t> </w:t>
            </w:r>
          </w:p>
        </w:tc>
      </w:tr>
      <w:tr w:rsidR="005929A5" w:rsidRPr="00564280" w14:paraId="69B16D24" w14:textId="77777777" w:rsidTr="570283C2">
        <w:trPr>
          <w:trHeight w:val="288"/>
        </w:trPr>
        <w:tc>
          <w:tcPr>
            <w:tcW w:w="1793" w:type="dxa"/>
            <w:noWrap/>
            <w:hideMark/>
          </w:tcPr>
          <w:p w14:paraId="23B442DE" w14:textId="77777777" w:rsidR="005929A5" w:rsidRPr="00564280" w:rsidRDefault="005929A5" w:rsidP="00ED0CF2">
            <w:r w:rsidRPr="00564280">
              <w:lastRenderedPageBreak/>
              <w:t>Nebraska Finance Investment Authority</w:t>
            </w:r>
          </w:p>
        </w:tc>
        <w:tc>
          <w:tcPr>
            <w:tcW w:w="3962" w:type="dxa"/>
            <w:noWrap/>
            <w:hideMark/>
          </w:tcPr>
          <w:p w14:paraId="5575F2CC" w14:textId="77777777" w:rsidR="005929A5" w:rsidRPr="00564280" w:rsidRDefault="005929A5" w:rsidP="00ED0CF2">
            <w:r>
              <w:t>Public Agency that addresses needs of QP’s (Affordable Housing funder/developer, funder for various non-profit and commercial projects)</w:t>
            </w:r>
          </w:p>
        </w:tc>
        <w:tc>
          <w:tcPr>
            <w:tcW w:w="2428" w:type="dxa"/>
            <w:noWrap/>
            <w:hideMark/>
          </w:tcPr>
          <w:p w14:paraId="28F06622" w14:textId="77777777" w:rsidR="005929A5" w:rsidRPr="00FC6F7C" w:rsidRDefault="005929A5" w:rsidP="00ED0CF2">
            <w:pPr>
              <w:rPr>
                <w:sz w:val="16"/>
                <w:szCs w:val="16"/>
              </w:rPr>
            </w:pPr>
            <w:r w:rsidRPr="00FC6F7C">
              <w:rPr>
                <w:rFonts w:cstheme="minorHAnsi"/>
                <w:sz w:val="16"/>
                <w:szCs w:val="16"/>
              </w:rPr>
              <w:t>∙</w:t>
            </w:r>
            <w:r w:rsidRPr="00FC6F7C">
              <w:rPr>
                <w:sz w:val="16"/>
                <w:szCs w:val="16"/>
              </w:rPr>
              <w:t xml:space="preserve"> Facilitated Discussion (4/22/21)</w:t>
            </w:r>
          </w:p>
          <w:p w14:paraId="595DCF6A" w14:textId="77777777" w:rsidR="005929A5" w:rsidRPr="00FC6F7C" w:rsidRDefault="005929A5" w:rsidP="00ED0CF2">
            <w:pPr>
              <w:rPr>
                <w:rFonts w:cstheme="minorHAnsi"/>
                <w:sz w:val="16"/>
                <w:szCs w:val="16"/>
              </w:rPr>
            </w:pPr>
            <w:r w:rsidRPr="00FC6F7C">
              <w:rPr>
                <w:rFonts w:cstheme="minorHAnsi"/>
                <w:sz w:val="16"/>
                <w:szCs w:val="16"/>
              </w:rPr>
              <w:t>∙ Standing Meeting (4/23/21)</w:t>
            </w:r>
          </w:p>
          <w:p w14:paraId="7EEAFACF" w14:textId="77777777" w:rsidR="00B22CDA" w:rsidRPr="00FC6F7C" w:rsidRDefault="55DE0BEB" w:rsidP="00B22CDA">
            <w:pPr>
              <w:rPr>
                <w:sz w:val="16"/>
                <w:szCs w:val="16"/>
              </w:rPr>
            </w:pPr>
            <w:r w:rsidRPr="55DE0BEB">
              <w:rPr>
                <w:sz w:val="16"/>
                <w:szCs w:val="16"/>
              </w:rPr>
              <w:t>∙Standing Meeting (5/28/21)</w:t>
            </w:r>
          </w:p>
          <w:p w14:paraId="20B3F0FF" w14:textId="445D9637" w:rsidR="55DE0BEB" w:rsidRDefault="55DE0BEB" w:rsidP="55DE0BEB">
            <w:pPr>
              <w:rPr>
                <w:sz w:val="16"/>
                <w:szCs w:val="16"/>
              </w:rPr>
            </w:pPr>
          </w:p>
          <w:p w14:paraId="4AF75A44" w14:textId="4E5507DC" w:rsidR="55DE0BEB" w:rsidRDefault="55DE0BEB" w:rsidP="55DE0BEB">
            <w:pPr>
              <w:rPr>
                <w:sz w:val="16"/>
                <w:szCs w:val="16"/>
              </w:rPr>
            </w:pPr>
            <w:r w:rsidRPr="55DE0BEB">
              <w:rPr>
                <w:sz w:val="16"/>
                <w:szCs w:val="16"/>
              </w:rPr>
              <w:t>Facilities Meetings 8/9/22, 8/24/22,8/31/22 9/22/22, 10/6/22, 10/20/22, 11/3/22,  11/10/22,11,24,22,12/8/22, 12/15/22,1,19,23, 2/16/23</w:t>
            </w:r>
          </w:p>
          <w:p w14:paraId="115E510F" w14:textId="46010789" w:rsidR="55DE0BEB" w:rsidRDefault="55DE0BEB" w:rsidP="55DE0BEB">
            <w:pPr>
              <w:rPr>
                <w:sz w:val="16"/>
                <w:szCs w:val="16"/>
              </w:rPr>
            </w:pPr>
          </w:p>
          <w:p w14:paraId="298B0104" w14:textId="039A8144" w:rsidR="00B22CDA" w:rsidRPr="00564280" w:rsidRDefault="00B22CDA" w:rsidP="00ED0CF2"/>
        </w:tc>
        <w:tc>
          <w:tcPr>
            <w:tcW w:w="2091" w:type="dxa"/>
            <w:noWrap/>
            <w:hideMark/>
          </w:tcPr>
          <w:p w14:paraId="54B2C80D" w14:textId="77777777" w:rsidR="005929A5" w:rsidRPr="00564280" w:rsidRDefault="005929A5" w:rsidP="00ED0CF2">
            <w:r w:rsidRPr="00564280">
              <w:t> </w:t>
            </w:r>
          </w:p>
        </w:tc>
      </w:tr>
      <w:tr w:rsidR="005929A5" w:rsidRPr="00564280" w14:paraId="7013D5D4" w14:textId="77777777" w:rsidTr="570283C2">
        <w:trPr>
          <w:trHeight w:val="288"/>
        </w:trPr>
        <w:tc>
          <w:tcPr>
            <w:tcW w:w="1793" w:type="dxa"/>
            <w:noWrap/>
            <w:hideMark/>
          </w:tcPr>
          <w:p w14:paraId="56B4F6C9" w14:textId="77777777" w:rsidR="005929A5" w:rsidRPr="00564280" w:rsidRDefault="005929A5" w:rsidP="00ED0CF2">
            <w:r w:rsidRPr="00564280">
              <w:t>People's City Mission</w:t>
            </w:r>
          </w:p>
        </w:tc>
        <w:tc>
          <w:tcPr>
            <w:tcW w:w="3962" w:type="dxa"/>
            <w:noWrap/>
            <w:hideMark/>
          </w:tcPr>
          <w:p w14:paraId="776C6EC2" w14:textId="77777777" w:rsidR="005929A5" w:rsidRDefault="005929A5" w:rsidP="00ED0CF2">
            <w:r>
              <w:t xml:space="preserve">Lincoln CoC Member, </w:t>
            </w:r>
          </w:p>
          <w:p w14:paraId="15E1FE57" w14:textId="77777777" w:rsidR="005929A5" w:rsidRDefault="005929A5" w:rsidP="00ED0CF2">
            <w:r>
              <w:t>Homeless Service Provider (Emergency Shelter, Family Shelter, Transitional Housing),</w:t>
            </w:r>
          </w:p>
          <w:p w14:paraId="19E71ECF" w14:textId="77777777" w:rsidR="005929A5" w:rsidRPr="00564280" w:rsidRDefault="005929A5" w:rsidP="00ED0CF2">
            <w:r>
              <w:t>Private Agency that addresses needs of QP’s (Mainstream Benefit Systems, Meals, Day Services)</w:t>
            </w:r>
          </w:p>
        </w:tc>
        <w:tc>
          <w:tcPr>
            <w:tcW w:w="2428" w:type="dxa"/>
            <w:noWrap/>
            <w:hideMark/>
          </w:tcPr>
          <w:p w14:paraId="50EC84E8" w14:textId="77777777" w:rsidR="005929A5" w:rsidRPr="00FC6F7C" w:rsidRDefault="005929A5" w:rsidP="00ED0CF2">
            <w:pPr>
              <w:rPr>
                <w:sz w:val="16"/>
                <w:szCs w:val="16"/>
              </w:rPr>
            </w:pPr>
            <w:r w:rsidRPr="00FC6F7C">
              <w:rPr>
                <w:rFonts w:cstheme="minorHAnsi"/>
                <w:sz w:val="16"/>
                <w:szCs w:val="16"/>
              </w:rPr>
              <w:t>∙</w:t>
            </w:r>
            <w:r w:rsidRPr="00FC6F7C">
              <w:rPr>
                <w:sz w:val="16"/>
                <w:szCs w:val="16"/>
              </w:rPr>
              <w:t xml:space="preserve"> Facilitated Discussion (4/22/21)</w:t>
            </w:r>
          </w:p>
          <w:p w14:paraId="1CB39E09" w14:textId="77777777" w:rsidR="005929A5" w:rsidRPr="00FC6F7C" w:rsidRDefault="005929A5" w:rsidP="00ED0CF2">
            <w:pPr>
              <w:spacing w:after="160" w:line="259" w:lineRule="auto"/>
              <w:rPr>
                <w:rFonts w:cstheme="minorHAnsi"/>
                <w:sz w:val="16"/>
                <w:szCs w:val="16"/>
              </w:rPr>
            </w:pPr>
            <w:r w:rsidRPr="00FC6F7C">
              <w:rPr>
                <w:rFonts w:cstheme="minorHAnsi"/>
                <w:sz w:val="16"/>
                <w:szCs w:val="16"/>
              </w:rPr>
              <w:t>∙ Standing Meeting (4/23/21)</w:t>
            </w:r>
          </w:p>
          <w:p w14:paraId="1875A6B5" w14:textId="77777777" w:rsidR="00B22CDA" w:rsidRPr="00FC6F7C" w:rsidRDefault="00B22CDA" w:rsidP="00B22CDA">
            <w:pPr>
              <w:rPr>
                <w:rFonts w:cstheme="minorHAnsi"/>
                <w:sz w:val="16"/>
                <w:szCs w:val="16"/>
              </w:rPr>
            </w:pPr>
            <w:r w:rsidRPr="00FC6F7C">
              <w:rPr>
                <w:rFonts w:cstheme="minorHAnsi"/>
                <w:sz w:val="16"/>
                <w:szCs w:val="16"/>
              </w:rPr>
              <w:t>∙Standing Meeting (5/28/21)</w:t>
            </w:r>
          </w:p>
          <w:p w14:paraId="14836675" w14:textId="77777777" w:rsidR="002225E3" w:rsidRPr="00FC6F7C" w:rsidRDefault="002225E3" w:rsidP="002225E3">
            <w:pPr>
              <w:rPr>
                <w:rFonts w:cstheme="minorHAnsi"/>
                <w:sz w:val="16"/>
                <w:szCs w:val="16"/>
              </w:rPr>
            </w:pPr>
            <w:r w:rsidRPr="00FC6F7C">
              <w:rPr>
                <w:rFonts w:cstheme="minorHAnsi"/>
                <w:sz w:val="16"/>
                <w:szCs w:val="16"/>
              </w:rPr>
              <w:t>∙Standing Meeting (7/20/21)</w:t>
            </w:r>
          </w:p>
          <w:p w14:paraId="46E684D9" w14:textId="77777777" w:rsidR="002225E3" w:rsidRDefault="002225E3" w:rsidP="00B22CDA"/>
          <w:p w14:paraId="46BB3F3B" w14:textId="77777777" w:rsidR="00B22CDA" w:rsidRDefault="00B22CDA" w:rsidP="00ED0CF2">
            <w:pPr>
              <w:spacing w:after="160" w:line="259" w:lineRule="auto"/>
            </w:pPr>
          </w:p>
          <w:p w14:paraId="31C28C5F" w14:textId="77777777" w:rsidR="005929A5" w:rsidRDefault="005929A5" w:rsidP="00ED0CF2">
            <w:pPr>
              <w:spacing w:after="160" w:line="259" w:lineRule="auto"/>
            </w:pPr>
          </w:p>
          <w:p w14:paraId="0F8FEED5" w14:textId="77777777" w:rsidR="005929A5" w:rsidRDefault="005929A5" w:rsidP="00ED0CF2">
            <w:pPr>
              <w:spacing w:after="160" w:line="259" w:lineRule="auto"/>
            </w:pPr>
          </w:p>
          <w:p w14:paraId="1FCA1E73" w14:textId="77777777" w:rsidR="005929A5" w:rsidRDefault="005929A5" w:rsidP="00ED0CF2">
            <w:pPr>
              <w:spacing w:after="160" w:line="259" w:lineRule="auto"/>
            </w:pPr>
          </w:p>
          <w:p w14:paraId="27FED6AE" w14:textId="77777777" w:rsidR="005929A5" w:rsidRPr="00564280" w:rsidRDefault="005929A5" w:rsidP="00ED0CF2"/>
        </w:tc>
        <w:tc>
          <w:tcPr>
            <w:tcW w:w="2091" w:type="dxa"/>
            <w:noWrap/>
            <w:hideMark/>
          </w:tcPr>
          <w:p w14:paraId="767E8DD3" w14:textId="77777777" w:rsidR="005929A5" w:rsidRPr="00564280" w:rsidRDefault="005929A5" w:rsidP="00ED0CF2"/>
        </w:tc>
      </w:tr>
      <w:tr w:rsidR="005929A5" w:rsidRPr="00564280" w14:paraId="2211D0EB" w14:textId="77777777" w:rsidTr="570283C2">
        <w:trPr>
          <w:trHeight w:val="288"/>
        </w:trPr>
        <w:tc>
          <w:tcPr>
            <w:tcW w:w="1793" w:type="dxa"/>
            <w:noWrap/>
            <w:hideMark/>
          </w:tcPr>
          <w:p w14:paraId="43FF21B9" w14:textId="77777777" w:rsidR="005929A5" w:rsidRPr="00564280" w:rsidRDefault="005929A5" w:rsidP="00ED0CF2">
            <w:r w:rsidRPr="00564280">
              <w:t>Region V Systems</w:t>
            </w:r>
          </w:p>
        </w:tc>
        <w:tc>
          <w:tcPr>
            <w:tcW w:w="3962" w:type="dxa"/>
            <w:noWrap/>
            <w:hideMark/>
          </w:tcPr>
          <w:p w14:paraId="2DBD8BDA" w14:textId="77777777" w:rsidR="005929A5" w:rsidRDefault="005929A5" w:rsidP="00ED0CF2">
            <w:r>
              <w:t xml:space="preserve">Lincoln CoC Member, </w:t>
            </w:r>
          </w:p>
          <w:p w14:paraId="5BAAF546" w14:textId="77777777" w:rsidR="005929A5" w:rsidRDefault="005929A5" w:rsidP="00ED0CF2">
            <w:r>
              <w:t>CoC Grantee (PSH),</w:t>
            </w:r>
          </w:p>
          <w:p w14:paraId="4890586B" w14:textId="77777777" w:rsidR="005929A5" w:rsidRPr="00564280" w:rsidRDefault="005929A5" w:rsidP="00ED0CF2">
            <w:r>
              <w:t>Public agency that addresses the needs of the qualifying populations (Behavioral Health , Youth Services)</w:t>
            </w:r>
          </w:p>
        </w:tc>
        <w:tc>
          <w:tcPr>
            <w:tcW w:w="2428" w:type="dxa"/>
            <w:noWrap/>
            <w:hideMark/>
          </w:tcPr>
          <w:p w14:paraId="649CE07A" w14:textId="77777777" w:rsidR="005929A5" w:rsidRPr="00FC6F7C" w:rsidRDefault="005929A5" w:rsidP="00ED0CF2">
            <w:pPr>
              <w:rPr>
                <w:sz w:val="16"/>
                <w:szCs w:val="16"/>
              </w:rPr>
            </w:pPr>
            <w:r w:rsidRPr="00FC6F7C">
              <w:rPr>
                <w:rFonts w:cstheme="minorHAnsi"/>
                <w:sz w:val="16"/>
                <w:szCs w:val="16"/>
              </w:rPr>
              <w:t>∙</w:t>
            </w:r>
            <w:r w:rsidRPr="00FC6F7C">
              <w:rPr>
                <w:sz w:val="16"/>
                <w:szCs w:val="16"/>
              </w:rPr>
              <w:t xml:space="preserve"> Facilitated Discussion (4/22/21)</w:t>
            </w:r>
          </w:p>
          <w:p w14:paraId="5556E2EC" w14:textId="77777777" w:rsidR="005929A5" w:rsidRPr="00FC6F7C" w:rsidRDefault="005929A5" w:rsidP="00ED0CF2">
            <w:pPr>
              <w:rPr>
                <w:rFonts w:cstheme="minorHAnsi"/>
                <w:sz w:val="16"/>
                <w:szCs w:val="16"/>
              </w:rPr>
            </w:pPr>
            <w:r w:rsidRPr="00FC6F7C">
              <w:rPr>
                <w:rFonts w:cstheme="minorHAnsi"/>
                <w:sz w:val="16"/>
                <w:szCs w:val="16"/>
              </w:rPr>
              <w:t>∙ Standing Meeting (4/23/21)</w:t>
            </w:r>
          </w:p>
          <w:p w14:paraId="014C5A7E" w14:textId="77777777" w:rsidR="00B22CDA" w:rsidRPr="00FC6F7C" w:rsidRDefault="00B22CDA" w:rsidP="00B22CDA">
            <w:pPr>
              <w:rPr>
                <w:sz w:val="16"/>
                <w:szCs w:val="16"/>
              </w:rPr>
            </w:pPr>
            <w:r w:rsidRPr="00FC6F7C">
              <w:rPr>
                <w:rFonts w:cstheme="minorHAnsi"/>
                <w:sz w:val="16"/>
                <w:szCs w:val="16"/>
              </w:rPr>
              <w:t>∙Standing Meeting (5/28/21)</w:t>
            </w:r>
          </w:p>
          <w:p w14:paraId="715C9FD4" w14:textId="4E8166F0" w:rsidR="00B22CDA" w:rsidRPr="00FC6F7C" w:rsidRDefault="00B22CDA" w:rsidP="00ED0CF2">
            <w:pPr>
              <w:rPr>
                <w:sz w:val="16"/>
                <w:szCs w:val="16"/>
              </w:rPr>
            </w:pPr>
          </w:p>
        </w:tc>
        <w:tc>
          <w:tcPr>
            <w:tcW w:w="2091" w:type="dxa"/>
            <w:noWrap/>
            <w:hideMark/>
          </w:tcPr>
          <w:p w14:paraId="096C7D5B" w14:textId="77777777" w:rsidR="005929A5" w:rsidRPr="00564280" w:rsidRDefault="005929A5" w:rsidP="00ED0CF2">
            <w:r w:rsidRPr="00564280">
              <w:t> </w:t>
            </w:r>
          </w:p>
        </w:tc>
      </w:tr>
      <w:tr w:rsidR="005929A5" w:rsidRPr="00564280" w14:paraId="053D8523" w14:textId="77777777" w:rsidTr="570283C2">
        <w:trPr>
          <w:trHeight w:val="288"/>
        </w:trPr>
        <w:tc>
          <w:tcPr>
            <w:tcW w:w="1793" w:type="dxa"/>
            <w:noWrap/>
            <w:hideMark/>
          </w:tcPr>
          <w:p w14:paraId="20889E71" w14:textId="77777777" w:rsidR="005929A5" w:rsidRPr="00564280" w:rsidRDefault="005929A5" w:rsidP="00ED0CF2">
            <w:r w:rsidRPr="00671EB9">
              <w:t>Salvation Army</w:t>
            </w:r>
          </w:p>
        </w:tc>
        <w:tc>
          <w:tcPr>
            <w:tcW w:w="3962" w:type="dxa"/>
            <w:noWrap/>
            <w:hideMark/>
          </w:tcPr>
          <w:p w14:paraId="34330B13" w14:textId="77777777" w:rsidR="005929A5" w:rsidRPr="00564280" w:rsidRDefault="005929A5" w:rsidP="00ED0CF2">
            <w:r>
              <w:t>Private Agency that addresses needs of QP’s (various: Client assistance, Job Training, Utility Assistance, Food programs)</w:t>
            </w:r>
          </w:p>
        </w:tc>
        <w:tc>
          <w:tcPr>
            <w:tcW w:w="2428" w:type="dxa"/>
            <w:noWrap/>
            <w:hideMark/>
          </w:tcPr>
          <w:p w14:paraId="2507FF11" w14:textId="77777777" w:rsidR="005929A5" w:rsidRPr="00FC6F7C" w:rsidRDefault="005929A5" w:rsidP="00ED0CF2">
            <w:pPr>
              <w:rPr>
                <w:rFonts w:cstheme="minorHAnsi"/>
                <w:sz w:val="16"/>
                <w:szCs w:val="16"/>
              </w:rPr>
            </w:pPr>
            <w:r w:rsidRPr="00FC6F7C">
              <w:rPr>
                <w:sz w:val="16"/>
                <w:szCs w:val="16"/>
              </w:rPr>
              <w:t> </w:t>
            </w:r>
            <w:r w:rsidRPr="00FC6F7C">
              <w:rPr>
                <w:rFonts w:cstheme="minorHAnsi"/>
                <w:sz w:val="16"/>
                <w:szCs w:val="16"/>
              </w:rPr>
              <w:t>∙ Standing Meeting (4/23/21)</w:t>
            </w:r>
          </w:p>
          <w:p w14:paraId="3ED0F5D5" w14:textId="77777777" w:rsidR="00B22CDA" w:rsidRPr="00FC6F7C" w:rsidRDefault="00B22CDA" w:rsidP="00B22CDA">
            <w:pPr>
              <w:rPr>
                <w:sz w:val="16"/>
                <w:szCs w:val="16"/>
              </w:rPr>
            </w:pPr>
            <w:r w:rsidRPr="00FC6F7C">
              <w:rPr>
                <w:rFonts w:cstheme="minorHAnsi"/>
                <w:sz w:val="16"/>
                <w:szCs w:val="16"/>
              </w:rPr>
              <w:t>∙Standing Meeting (5/28/21)</w:t>
            </w:r>
          </w:p>
          <w:p w14:paraId="253CB052" w14:textId="31625948" w:rsidR="00B22CDA" w:rsidRPr="00FC6F7C" w:rsidRDefault="00B22CDA" w:rsidP="00ED0CF2">
            <w:pPr>
              <w:rPr>
                <w:sz w:val="16"/>
                <w:szCs w:val="16"/>
              </w:rPr>
            </w:pPr>
          </w:p>
        </w:tc>
        <w:tc>
          <w:tcPr>
            <w:tcW w:w="2091" w:type="dxa"/>
            <w:noWrap/>
            <w:hideMark/>
          </w:tcPr>
          <w:p w14:paraId="2444FA28" w14:textId="77777777" w:rsidR="005929A5" w:rsidRPr="00564280" w:rsidRDefault="005929A5" w:rsidP="00ED0CF2">
            <w:r w:rsidRPr="00564280">
              <w:t> </w:t>
            </w:r>
          </w:p>
        </w:tc>
      </w:tr>
      <w:tr w:rsidR="005929A5" w:rsidRPr="00564280" w14:paraId="02644C7F" w14:textId="77777777" w:rsidTr="570283C2">
        <w:trPr>
          <w:trHeight w:val="288"/>
        </w:trPr>
        <w:tc>
          <w:tcPr>
            <w:tcW w:w="1793" w:type="dxa"/>
            <w:noWrap/>
            <w:hideMark/>
          </w:tcPr>
          <w:p w14:paraId="24293076" w14:textId="77777777" w:rsidR="005929A5" w:rsidRPr="00564280" w:rsidRDefault="005929A5" w:rsidP="00ED0CF2">
            <w:r w:rsidRPr="00564280">
              <w:t>St. Monica's</w:t>
            </w:r>
          </w:p>
        </w:tc>
        <w:tc>
          <w:tcPr>
            <w:tcW w:w="3962" w:type="dxa"/>
            <w:noWrap/>
            <w:hideMark/>
          </w:tcPr>
          <w:p w14:paraId="5B34E0CE" w14:textId="77777777" w:rsidR="005929A5" w:rsidRDefault="005929A5" w:rsidP="00ED0CF2">
            <w:r>
              <w:t xml:space="preserve">Lincoln CoC Member, </w:t>
            </w:r>
          </w:p>
          <w:p w14:paraId="16A112AF" w14:textId="77777777" w:rsidR="005929A5" w:rsidRPr="00564280" w:rsidRDefault="005929A5" w:rsidP="00ED0CF2">
            <w:r w:rsidRPr="0098501F">
              <w:t>P</w:t>
            </w:r>
            <w:r>
              <w:t xml:space="preserve">rivate </w:t>
            </w:r>
            <w:r w:rsidRPr="0098501F">
              <w:t>Agency that addresses needs of QP’s</w:t>
            </w:r>
            <w:r>
              <w:t xml:space="preserve"> (Transitional Housing, Behavioral Health)</w:t>
            </w:r>
          </w:p>
        </w:tc>
        <w:tc>
          <w:tcPr>
            <w:tcW w:w="2428" w:type="dxa"/>
            <w:noWrap/>
            <w:hideMark/>
          </w:tcPr>
          <w:p w14:paraId="314954D9" w14:textId="76A2CA98" w:rsidR="00B22CDA" w:rsidRPr="00FC6F7C" w:rsidRDefault="005929A5" w:rsidP="00ED0CF2">
            <w:pPr>
              <w:rPr>
                <w:sz w:val="16"/>
                <w:szCs w:val="16"/>
              </w:rPr>
            </w:pPr>
            <w:r w:rsidRPr="00FC6F7C">
              <w:rPr>
                <w:rFonts w:cstheme="minorHAnsi"/>
                <w:sz w:val="16"/>
                <w:szCs w:val="16"/>
              </w:rPr>
              <w:t>∙ Standing Meeting (4/23/21)</w:t>
            </w:r>
            <w:r w:rsidRPr="00FC6F7C">
              <w:rPr>
                <w:sz w:val="16"/>
                <w:szCs w:val="16"/>
              </w:rPr>
              <w:t> </w:t>
            </w:r>
          </w:p>
          <w:p w14:paraId="5D9A8E74" w14:textId="77777777" w:rsidR="005929A5" w:rsidRPr="00FC6F7C" w:rsidRDefault="005929A5" w:rsidP="00ED0CF2">
            <w:pPr>
              <w:rPr>
                <w:sz w:val="16"/>
                <w:szCs w:val="16"/>
              </w:rPr>
            </w:pPr>
          </w:p>
          <w:p w14:paraId="0D57CEC3" w14:textId="77777777" w:rsidR="005929A5" w:rsidRPr="00FC6F7C" w:rsidRDefault="005929A5" w:rsidP="00ED0CF2">
            <w:pPr>
              <w:rPr>
                <w:sz w:val="16"/>
                <w:szCs w:val="16"/>
              </w:rPr>
            </w:pPr>
          </w:p>
          <w:p w14:paraId="7CA3C16A" w14:textId="77777777" w:rsidR="005929A5" w:rsidRPr="00FC6F7C" w:rsidRDefault="005929A5" w:rsidP="00ED0CF2">
            <w:pPr>
              <w:rPr>
                <w:sz w:val="16"/>
                <w:szCs w:val="16"/>
              </w:rPr>
            </w:pPr>
          </w:p>
          <w:p w14:paraId="313FF0A7" w14:textId="77777777" w:rsidR="005929A5" w:rsidRPr="00FC6F7C" w:rsidRDefault="005929A5" w:rsidP="00ED0CF2">
            <w:pPr>
              <w:rPr>
                <w:sz w:val="16"/>
                <w:szCs w:val="16"/>
              </w:rPr>
            </w:pPr>
          </w:p>
        </w:tc>
        <w:tc>
          <w:tcPr>
            <w:tcW w:w="2091" w:type="dxa"/>
            <w:noWrap/>
            <w:hideMark/>
          </w:tcPr>
          <w:p w14:paraId="7CFFF4EE" w14:textId="77777777" w:rsidR="005929A5" w:rsidRPr="00564280" w:rsidRDefault="005929A5" w:rsidP="00ED0CF2">
            <w:r w:rsidRPr="00564280">
              <w:t> </w:t>
            </w:r>
          </w:p>
        </w:tc>
      </w:tr>
      <w:tr w:rsidR="005929A5" w:rsidRPr="00564280" w14:paraId="77B6473E" w14:textId="77777777" w:rsidTr="570283C2">
        <w:trPr>
          <w:trHeight w:val="288"/>
        </w:trPr>
        <w:tc>
          <w:tcPr>
            <w:tcW w:w="1793" w:type="dxa"/>
            <w:noWrap/>
            <w:hideMark/>
          </w:tcPr>
          <w:p w14:paraId="5CD74554" w14:textId="77777777" w:rsidR="005929A5" w:rsidRPr="00564280" w:rsidRDefault="005929A5" w:rsidP="00ED0CF2">
            <w:r w:rsidRPr="00564280">
              <w:t>The Bridge Behavioral Health</w:t>
            </w:r>
          </w:p>
        </w:tc>
        <w:tc>
          <w:tcPr>
            <w:tcW w:w="3962" w:type="dxa"/>
            <w:noWrap/>
            <w:hideMark/>
          </w:tcPr>
          <w:p w14:paraId="498B9344" w14:textId="77777777" w:rsidR="005929A5" w:rsidRDefault="005929A5" w:rsidP="00ED0CF2">
            <w:r>
              <w:t xml:space="preserve">Lincoln CoC Member, </w:t>
            </w:r>
          </w:p>
          <w:p w14:paraId="0A9D69D4" w14:textId="77777777" w:rsidR="005929A5" w:rsidRDefault="005929A5" w:rsidP="00ED0CF2">
            <w:r>
              <w:t>Homeless Service Provider,</w:t>
            </w:r>
          </w:p>
          <w:p w14:paraId="53F1A07D" w14:textId="77777777" w:rsidR="005929A5" w:rsidRPr="00564280" w:rsidRDefault="005929A5" w:rsidP="00ED0CF2">
            <w:r w:rsidRPr="0098501F">
              <w:t>P</w:t>
            </w:r>
            <w:r>
              <w:t xml:space="preserve">rivate </w:t>
            </w:r>
            <w:r w:rsidRPr="0098501F">
              <w:t>Agency that addresses needs of QP’s</w:t>
            </w:r>
            <w:r>
              <w:t xml:space="preserve"> (Residential Substance Abuse Treatment, Medical Withdrawal Services, Recovery Support &amp; Outreach)</w:t>
            </w:r>
          </w:p>
        </w:tc>
        <w:tc>
          <w:tcPr>
            <w:tcW w:w="2428" w:type="dxa"/>
            <w:noWrap/>
            <w:hideMark/>
          </w:tcPr>
          <w:p w14:paraId="14E5947C" w14:textId="77777777" w:rsidR="00AD2AC6" w:rsidRDefault="005929A5" w:rsidP="00AD2AC6">
            <w:pPr>
              <w:rPr>
                <w:rFonts w:cstheme="minorHAnsi"/>
                <w:sz w:val="16"/>
                <w:szCs w:val="16"/>
              </w:rPr>
            </w:pPr>
            <w:r w:rsidRPr="00564280">
              <w:t> </w:t>
            </w:r>
            <w:r w:rsidR="00AD2AC6" w:rsidRPr="00CE37FE">
              <w:rPr>
                <w:rFonts w:cstheme="minorHAnsi"/>
                <w:sz w:val="16"/>
                <w:szCs w:val="16"/>
              </w:rPr>
              <w:t>∙</w:t>
            </w:r>
            <w:r w:rsidR="00AD2AC6">
              <w:rPr>
                <w:rFonts w:cstheme="minorHAnsi"/>
                <w:sz w:val="16"/>
                <w:szCs w:val="16"/>
              </w:rPr>
              <w:t xml:space="preserve">Facilitated discussion </w:t>
            </w:r>
            <w:r w:rsidR="00AD2AC6" w:rsidRPr="00CE37FE">
              <w:rPr>
                <w:rFonts w:cstheme="minorHAnsi"/>
                <w:sz w:val="16"/>
                <w:szCs w:val="16"/>
              </w:rPr>
              <w:t>(</w:t>
            </w:r>
            <w:r w:rsidR="00AD2AC6">
              <w:rPr>
                <w:rFonts w:cstheme="minorHAnsi"/>
                <w:sz w:val="16"/>
                <w:szCs w:val="16"/>
              </w:rPr>
              <w:t>1/25/22</w:t>
            </w:r>
            <w:r w:rsidR="00AD2AC6" w:rsidRPr="00CE37FE">
              <w:rPr>
                <w:rFonts w:cstheme="minorHAnsi"/>
                <w:sz w:val="16"/>
                <w:szCs w:val="16"/>
              </w:rPr>
              <w:t>)</w:t>
            </w:r>
          </w:p>
          <w:p w14:paraId="77A6B745" w14:textId="467E1B5C" w:rsidR="005929A5" w:rsidRPr="00564280" w:rsidRDefault="005929A5" w:rsidP="00ED0CF2"/>
        </w:tc>
        <w:tc>
          <w:tcPr>
            <w:tcW w:w="2091" w:type="dxa"/>
            <w:noWrap/>
            <w:hideMark/>
          </w:tcPr>
          <w:p w14:paraId="51D1C66E" w14:textId="77777777" w:rsidR="005929A5" w:rsidRPr="00564280" w:rsidRDefault="005929A5" w:rsidP="00ED0CF2">
            <w:r w:rsidRPr="00564280">
              <w:t> </w:t>
            </w:r>
          </w:p>
        </w:tc>
      </w:tr>
      <w:tr w:rsidR="005929A5" w:rsidRPr="00564280" w14:paraId="46D6AB0D" w14:textId="77777777" w:rsidTr="570283C2">
        <w:trPr>
          <w:trHeight w:val="288"/>
        </w:trPr>
        <w:tc>
          <w:tcPr>
            <w:tcW w:w="1793" w:type="dxa"/>
            <w:noWrap/>
            <w:hideMark/>
          </w:tcPr>
          <w:p w14:paraId="26D81B33" w14:textId="77777777" w:rsidR="005929A5" w:rsidRPr="00564280" w:rsidRDefault="005929A5" w:rsidP="00ED0CF2">
            <w:r w:rsidRPr="00564280">
              <w:t>The HUB</w:t>
            </w:r>
          </w:p>
        </w:tc>
        <w:tc>
          <w:tcPr>
            <w:tcW w:w="3962" w:type="dxa"/>
            <w:noWrap/>
            <w:hideMark/>
          </w:tcPr>
          <w:p w14:paraId="4B9828CD" w14:textId="77777777" w:rsidR="005929A5" w:rsidRDefault="005929A5" w:rsidP="00ED0CF2">
            <w:r>
              <w:t xml:space="preserve">Lincoln CoC Member, </w:t>
            </w:r>
          </w:p>
          <w:p w14:paraId="27621FEF" w14:textId="77777777" w:rsidR="005929A5" w:rsidRDefault="005929A5" w:rsidP="00ED0CF2">
            <w:r>
              <w:t>Homeless Service Provider,</w:t>
            </w:r>
          </w:p>
          <w:p w14:paraId="7A6FD708" w14:textId="77777777" w:rsidR="005929A5" w:rsidRPr="00564280" w:rsidRDefault="005929A5" w:rsidP="00ED0CF2">
            <w:r w:rsidRPr="0098501F">
              <w:t>P</w:t>
            </w:r>
            <w:r>
              <w:t xml:space="preserve">rivate </w:t>
            </w:r>
            <w:r w:rsidRPr="0098501F">
              <w:t>Agency that addresses needs of QP’s</w:t>
            </w:r>
            <w:r>
              <w:t xml:space="preserve"> (Youth Service Provider, Mainstream Benefit Systems, Employment, Education Services)</w:t>
            </w:r>
          </w:p>
        </w:tc>
        <w:tc>
          <w:tcPr>
            <w:tcW w:w="2428" w:type="dxa"/>
            <w:noWrap/>
            <w:hideMark/>
          </w:tcPr>
          <w:p w14:paraId="2F994B7D" w14:textId="77777777" w:rsidR="005929A5" w:rsidRPr="00FC6F7C" w:rsidRDefault="005929A5" w:rsidP="00ED0CF2">
            <w:pPr>
              <w:rPr>
                <w:sz w:val="16"/>
                <w:szCs w:val="16"/>
              </w:rPr>
            </w:pPr>
            <w:r w:rsidRPr="00FC6F7C">
              <w:rPr>
                <w:rFonts w:cstheme="minorHAnsi"/>
                <w:sz w:val="16"/>
                <w:szCs w:val="16"/>
              </w:rPr>
              <w:t>∙</w:t>
            </w:r>
            <w:r w:rsidRPr="00FC6F7C">
              <w:rPr>
                <w:sz w:val="16"/>
                <w:szCs w:val="16"/>
              </w:rPr>
              <w:t xml:space="preserve"> Facilitated Discussion (4/22/21)</w:t>
            </w:r>
          </w:p>
          <w:p w14:paraId="4D8574DA" w14:textId="77777777" w:rsidR="005929A5" w:rsidRPr="00FC6F7C" w:rsidRDefault="005929A5" w:rsidP="00ED0CF2">
            <w:pPr>
              <w:rPr>
                <w:rFonts w:cstheme="minorHAnsi"/>
                <w:sz w:val="16"/>
                <w:szCs w:val="16"/>
              </w:rPr>
            </w:pPr>
            <w:r w:rsidRPr="00FC6F7C">
              <w:rPr>
                <w:rFonts w:cstheme="minorHAnsi"/>
                <w:sz w:val="16"/>
                <w:szCs w:val="16"/>
              </w:rPr>
              <w:t>∙ Standing Meeting (4/23/21)</w:t>
            </w:r>
          </w:p>
          <w:p w14:paraId="13E0A85D" w14:textId="77777777" w:rsidR="00B22CDA" w:rsidRPr="00FC6F7C" w:rsidRDefault="00B22CDA" w:rsidP="00B22CDA">
            <w:pPr>
              <w:rPr>
                <w:sz w:val="16"/>
                <w:szCs w:val="16"/>
              </w:rPr>
            </w:pPr>
            <w:r w:rsidRPr="00FC6F7C">
              <w:rPr>
                <w:rFonts w:cstheme="minorHAnsi"/>
                <w:sz w:val="16"/>
                <w:szCs w:val="16"/>
              </w:rPr>
              <w:t>∙Standing Meeting (5/28/21)</w:t>
            </w:r>
          </w:p>
          <w:p w14:paraId="26F1BE5F" w14:textId="5E430E38" w:rsidR="00B22CDA" w:rsidRPr="00FC6F7C" w:rsidRDefault="00B22CDA" w:rsidP="00ED0CF2">
            <w:pPr>
              <w:rPr>
                <w:sz w:val="16"/>
                <w:szCs w:val="16"/>
              </w:rPr>
            </w:pPr>
          </w:p>
        </w:tc>
        <w:tc>
          <w:tcPr>
            <w:tcW w:w="2091" w:type="dxa"/>
            <w:noWrap/>
            <w:hideMark/>
          </w:tcPr>
          <w:p w14:paraId="232112B0" w14:textId="77777777" w:rsidR="005929A5" w:rsidRPr="00564280" w:rsidRDefault="005929A5" w:rsidP="00ED0CF2">
            <w:r w:rsidRPr="00564280">
              <w:t> </w:t>
            </w:r>
          </w:p>
        </w:tc>
      </w:tr>
      <w:tr w:rsidR="005929A5" w:rsidRPr="00564280" w14:paraId="7506E37E" w14:textId="77777777" w:rsidTr="570283C2">
        <w:trPr>
          <w:trHeight w:val="288"/>
        </w:trPr>
        <w:tc>
          <w:tcPr>
            <w:tcW w:w="1793" w:type="dxa"/>
            <w:noWrap/>
            <w:hideMark/>
          </w:tcPr>
          <w:p w14:paraId="346CE5A5" w14:textId="77777777" w:rsidR="005929A5" w:rsidRPr="00564280" w:rsidRDefault="005929A5" w:rsidP="00ED0CF2">
            <w:r w:rsidRPr="00564280">
              <w:lastRenderedPageBreak/>
              <w:t xml:space="preserve">UNL Center </w:t>
            </w:r>
            <w:r>
              <w:t xml:space="preserve">for </w:t>
            </w:r>
            <w:r w:rsidRPr="00564280">
              <w:t>Children, Families, and the Law</w:t>
            </w:r>
          </w:p>
        </w:tc>
        <w:tc>
          <w:tcPr>
            <w:tcW w:w="3962" w:type="dxa"/>
            <w:noWrap/>
            <w:hideMark/>
          </w:tcPr>
          <w:p w14:paraId="50B2AF33" w14:textId="77777777" w:rsidR="005929A5" w:rsidRDefault="005929A5" w:rsidP="00ED0CF2">
            <w:r>
              <w:t>Lincoln CoC Member,</w:t>
            </w:r>
          </w:p>
          <w:p w14:paraId="71F82392" w14:textId="77777777" w:rsidR="005929A5" w:rsidRDefault="005929A5" w:rsidP="00ED0CF2">
            <w:r>
              <w:t xml:space="preserve">HMIS Lead, </w:t>
            </w:r>
          </w:p>
          <w:p w14:paraId="57799565" w14:textId="77777777" w:rsidR="005929A5" w:rsidRPr="00564280" w:rsidRDefault="005929A5" w:rsidP="00ED0CF2">
            <w:r>
              <w:t>CoC Planning Entity</w:t>
            </w:r>
          </w:p>
        </w:tc>
        <w:tc>
          <w:tcPr>
            <w:tcW w:w="2428" w:type="dxa"/>
            <w:noWrap/>
            <w:hideMark/>
          </w:tcPr>
          <w:p w14:paraId="6E65192F" w14:textId="77777777" w:rsidR="005929A5" w:rsidRPr="00FC6F7C" w:rsidRDefault="005929A5" w:rsidP="00ED0CF2">
            <w:pPr>
              <w:rPr>
                <w:sz w:val="16"/>
                <w:szCs w:val="16"/>
              </w:rPr>
            </w:pPr>
            <w:r w:rsidRPr="00FC6F7C">
              <w:rPr>
                <w:rFonts w:cstheme="minorHAnsi"/>
                <w:sz w:val="16"/>
                <w:szCs w:val="16"/>
              </w:rPr>
              <w:t>∙</w:t>
            </w:r>
            <w:r w:rsidRPr="00FC6F7C">
              <w:rPr>
                <w:sz w:val="16"/>
                <w:szCs w:val="16"/>
              </w:rPr>
              <w:t xml:space="preserve"> Facilitated Discussion (4/22/21)</w:t>
            </w:r>
          </w:p>
          <w:p w14:paraId="50136981" w14:textId="77777777" w:rsidR="005929A5" w:rsidRPr="00FC6F7C" w:rsidRDefault="005929A5" w:rsidP="00ED0CF2">
            <w:pPr>
              <w:rPr>
                <w:rFonts w:cstheme="minorHAnsi"/>
                <w:sz w:val="16"/>
                <w:szCs w:val="16"/>
              </w:rPr>
            </w:pPr>
            <w:r w:rsidRPr="00FC6F7C">
              <w:rPr>
                <w:rFonts w:cstheme="minorHAnsi"/>
                <w:sz w:val="16"/>
                <w:szCs w:val="16"/>
              </w:rPr>
              <w:t>∙ Standing Meeting (4/23/21)</w:t>
            </w:r>
          </w:p>
          <w:p w14:paraId="07A0D0E4" w14:textId="77777777" w:rsidR="00281AAD" w:rsidRPr="00FC6F7C" w:rsidRDefault="00281AAD" w:rsidP="00ED0CF2">
            <w:pPr>
              <w:rPr>
                <w:rFonts w:cstheme="minorHAnsi"/>
                <w:sz w:val="16"/>
                <w:szCs w:val="16"/>
              </w:rPr>
            </w:pPr>
            <w:r w:rsidRPr="00FC6F7C">
              <w:rPr>
                <w:rFonts w:cstheme="minorHAnsi"/>
                <w:sz w:val="16"/>
                <w:szCs w:val="16"/>
              </w:rPr>
              <w:t>∙ Standing Meeting (4/27/21)</w:t>
            </w:r>
          </w:p>
          <w:p w14:paraId="5E5BBEF3" w14:textId="77777777" w:rsidR="00DD149E" w:rsidRPr="00FC6F7C" w:rsidRDefault="00DD149E" w:rsidP="00ED0CF2">
            <w:pPr>
              <w:rPr>
                <w:rFonts w:cstheme="minorHAnsi"/>
                <w:sz w:val="16"/>
                <w:szCs w:val="16"/>
              </w:rPr>
            </w:pPr>
            <w:r w:rsidRPr="00FC6F7C">
              <w:rPr>
                <w:rFonts w:cstheme="minorHAnsi"/>
                <w:sz w:val="16"/>
                <w:szCs w:val="16"/>
              </w:rPr>
              <w:t>Standing Meeting (5/6/21)</w:t>
            </w:r>
          </w:p>
          <w:p w14:paraId="00B95BBB" w14:textId="77777777" w:rsidR="00B22CDA" w:rsidRPr="00FC6F7C" w:rsidRDefault="00B22CDA" w:rsidP="00B22CDA">
            <w:pPr>
              <w:rPr>
                <w:rFonts w:cstheme="minorHAnsi"/>
                <w:sz w:val="16"/>
                <w:szCs w:val="16"/>
              </w:rPr>
            </w:pPr>
            <w:r w:rsidRPr="00FC6F7C">
              <w:rPr>
                <w:rFonts w:cstheme="minorHAnsi"/>
                <w:sz w:val="16"/>
                <w:szCs w:val="16"/>
              </w:rPr>
              <w:t>∙Standing Meeting (5/28/21)</w:t>
            </w:r>
          </w:p>
          <w:p w14:paraId="572C1A89" w14:textId="77777777" w:rsidR="002225E3" w:rsidRPr="00FC6F7C" w:rsidRDefault="55DE0BEB" w:rsidP="55DE0BEB">
            <w:pPr>
              <w:rPr>
                <w:sz w:val="16"/>
                <w:szCs w:val="16"/>
              </w:rPr>
            </w:pPr>
            <w:r w:rsidRPr="55DE0BEB">
              <w:rPr>
                <w:sz w:val="16"/>
                <w:szCs w:val="16"/>
              </w:rPr>
              <w:t>∙Standing Meeting (7/20/21)</w:t>
            </w:r>
          </w:p>
          <w:p w14:paraId="6D2B318C" w14:textId="7893B6CD" w:rsidR="55DE0BEB" w:rsidRDefault="55DE0BEB" w:rsidP="55DE0BEB">
            <w:pPr>
              <w:rPr>
                <w:sz w:val="16"/>
                <w:szCs w:val="16"/>
              </w:rPr>
            </w:pPr>
            <w:r w:rsidRPr="55DE0BEB">
              <w:rPr>
                <w:sz w:val="16"/>
                <w:szCs w:val="16"/>
              </w:rPr>
              <w:t>∙ Core Group Meeting (3/10/22)</w:t>
            </w:r>
          </w:p>
          <w:p w14:paraId="2FE0A4C7" w14:textId="113785C3" w:rsidR="55DE0BEB" w:rsidRDefault="55DE0BEB" w:rsidP="55DE0BEB">
            <w:pPr>
              <w:rPr>
                <w:sz w:val="16"/>
                <w:szCs w:val="16"/>
              </w:rPr>
            </w:pPr>
            <w:r w:rsidRPr="55DE0BEB">
              <w:rPr>
                <w:sz w:val="16"/>
                <w:szCs w:val="16"/>
              </w:rPr>
              <w:t>Core Group Meeting (4/14/22)</w:t>
            </w:r>
          </w:p>
          <w:p w14:paraId="780EDAEC" w14:textId="7C076E48" w:rsidR="55DE0BEB" w:rsidRDefault="55DE0BEB" w:rsidP="55DE0BEB">
            <w:pPr>
              <w:rPr>
                <w:sz w:val="16"/>
                <w:szCs w:val="16"/>
              </w:rPr>
            </w:pPr>
            <w:r w:rsidRPr="55DE0BEB">
              <w:rPr>
                <w:sz w:val="16"/>
                <w:szCs w:val="16"/>
              </w:rPr>
              <w:t>Core Group Meeting (6/9/22)</w:t>
            </w:r>
          </w:p>
          <w:p w14:paraId="6EB538F9" w14:textId="213D7C55" w:rsidR="55DE0BEB" w:rsidRDefault="55DE0BEB" w:rsidP="55DE0BEB">
            <w:pPr>
              <w:rPr>
                <w:sz w:val="16"/>
                <w:szCs w:val="16"/>
              </w:rPr>
            </w:pPr>
            <w:r w:rsidRPr="55DE0BEB">
              <w:rPr>
                <w:sz w:val="16"/>
                <w:szCs w:val="16"/>
              </w:rPr>
              <w:t>Core Group Meeting (7/14/22)</w:t>
            </w:r>
          </w:p>
          <w:p w14:paraId="64A4135F" w14:textId="35A1AF36" w:rsidR="55DE0BEB" w:rsidRDefault="55DE0BEB" w:rsidP="55DE0BEB">
            <w:pPr>
              <w:rPr>
                <w:sz w:val="16"/>
                <w:szCs w:val="16"/>
              </w:rPr>
            </w:pPr>
            <w:r w:rsidRPr="55DE0BEB">
              <w:rPr>
                <w:sz w:val="16"/>
                <w:szCs w:val="16"/>
              </w:rPr>
              <w:t>Core Group Meeting (8/11/22)</w:t>
            </w:r>
          </w:p>
          <w:p w14:paraId="7DB17966" w14:textId="3E27FA0D" w:rsidR="55DE0BEB" w:rsidRDefault="55DE0BEB" w:rsidP="55DE0BEB">
            <w:pPr>
              <w:rPr>
                <w:sz w:val="16"/>
                <w:szCs w:val="16"/>
              </w:rPr>
            </w:pPr>
            <w:r w:rsidRPr="55DE0BEB">
              <w:rPr>
                <w:sz w:val="16"/>
                <w:szCs w:val="16"/>
              </w:rPr>
              <w:t>Core Group Meeting (9/8/22)</w:t>
            </w:r>
          </w:p>
          <w:p w14:paraId="5E17F2B8" w14:textId="6D3E5A17" w:rsidR="55DE0BEB" w:rsidRDefault="55DE0BEB" w:rsidP="55DE0BEB">
            <w:pPr>
              <w:rPr>
                <w:sz w:val="16"/>
                <w:szCs w:val="16"/>
              </w:rPr>
            </w:pPr>
            <w:r w:rsidRPr="55DE0BEB">
              <w:rPr>
                <w:sz w:val="16"/>
                <w:szCs w:val="16"/>
              </w:rPr>
              <w:t>Core Group Meeting(11/10/22)</w:t>
            </w:r>
          </w:p>
          <w:p w14:paraId="6C709CF2" w14:textId="0390CEF7" w:rsidR="55DE0BEB" w:rsidRDefault="55DE0BEB" w:rsidP="55DE0BEB">
            <w:pPr>
              <w:rPr>
                <w:sz w:val="16"/>
                <w:szCs w:val="16"/>
              </w:rPr>
            </w:pPr>
            <w:r w:rsidRPr="55DE0BEB">
              <w:rPr>
                <w:sz w:val="16"/>
                <w:szCs w:val="16"/>
              </w:rPr>
              <w:t>Core Group Meeting (12/8/22)</w:t>
            </w:r>
          </w:p>
          <w:p w14:paraId="612C0588" w14:textId="43DDD34C" w:rsidR="55DE0BEB" w:rsidRDefault="55DE0BEB" w:rsidP="55DE0BEB">
            <w:pPr>
              <w:rPr>
                <w:sz w:val="16"/>
                <w:szCs w:val="16"/>
              </w:rPr>
            </w:pPr>
            <w:r w:rsidRPr="55DE0BEB">
              <w:rPr>
                <w:sz w:val="16"/>
                <w:szCs w:val="16"/>
              </w:rPr>
              <w:t>Core Group Meeting  (1/12/23)</w:t>
            </w:r>
          </w:p>
          <w:p w14:paraId="6C05D7C1" w14:textId="49997660" w:rsidR="55DE0BEB" w:rsidRDefault="55DE0BEB" w:rsidP="55DE0BEB">
            <w:pPr>
              <w:rPr>
                <w:sz w:val="16"/>
                <w:szCs w:val="16"/>
              </w:rPr>
            </w:pPr>
            <w:r w:rsidRPr="55DE0BEB">
              <w:rPr>
                <w:sz w:val="16"/>
                <w:szCs w:val="16"/>
              </w:rPr>
              <w:t>Core Group Meeting (2/9/23)</w:t>
            </w:r>
          </w:p>
          <w:p w14:paraId="0E2B0520" w14:textId="42EB65CA" w:rsidR="55DE0BEB" w:rsidRDefault="55DE0BEB" w:rsidP="55DE0BEB">
            <w:pPr>
              <w:rPr>
                <w:sz w:val="16"/>
                <w:szCs w:val="16"/>
              </w:rPr>
            </w:pPr>
          </w:p>
          <w:p w14:paraId="269A8D97" w14:textId="41AE1603" w:rsidR="55DE0BEB" w:rsidRDefault="55DE0BEB" w:rsidP="55DE0BEB">
            <w:pPr>
              <w:rPr>
                <w:sz w:val="16"/>
                <w:szCs w:val="16"/>
              </w:rPr>
            </w:pPr>
            <w:r w:rsidRPr="55DE0BEB">
              <w:rPr>
                <w:sz w:val="16"/>
                <w:szCs w:val="16"/>
              </w:rPr>
              <w:t>Facilities Meetings:8/9/22, 8/24/22,8/31/22 9/22/22, 10/6/22, 10/20/22, 11/3/22,  11/10/22,11,24,22,12/8/22, 12/15/22,1,19,23, 2/16/23</w:t>
            </w:r>
          </w:p>
          <w:p w14:paraId="5BFA8C9D" w14:textId="452A2920" w:rsidR="55DE0BEB" w:rsidRDefault="55DE0BEB" w:rsidP="55DE0BEB">
            <w:pPr>
              <w:rPr>
                <w:sz w:val="16"/>
                <w:szCs w:val="16"/>
              </w:rPr>
            </w:pPr>
          </w:p>
          <w:p w14:paraId="5C0130BC" w14:textId="256304C9" w:rsidR="55DE0BEB" w:rsidRDefault="55DE0BEB" w:rsidP="55DE0BEB">
            <w:pPr>
              <w:rPr>
                <w:sz w:val="16"/>
                <w:szCs w:val="16"/>
              </w:rPr>
            </w:pPr>
          </w:p>
          <w:p w14:paraId="6FCAEE7D" w14:textId="77777777" w:rsidR="002225E3" w:rsidRPr="00FC6F7C" w:rsidRDefault="002225E3" w:rsidP="00B22CDA">
            <w:pPr>
              <w:rPr>
                <w:sz w:val="16"/>
                <w:szCs w:val="16"/>
              </w:rPr>
            </w:pPr>
          </w:p>
          <w:p w14:paraId="37840394" w14:textId="384230ED" w:rsidR="00B22CDA" w:rsidRPr="00FC6F7C" w:rsidRDefault="00B22CDA" w:rsidP="00ED0CF2">
            <w:pPr>
              <w:rPr>
                <w:sz w:val="16"/>
                <w:szCs w:val="16"/>
              </w:rPr>
            </w:pPr>
          </w:p>
        </w:tc>
        <w:tc>
          <w:tcPr>
            <w:tcW w:w="2091" w:type="dxa"/>
            <w:noWrap/>
            <w:hideMark/>
          </w:tcPr>
          <w:p w14:paraId="5E8A26FF" w14:textId="77777777" w:rsidR="005929A5" w:rsidRPr="00564280" w:rsidRDefault="005929A5" w:rsidP="00ED0CF2">
            <w:r w:rsidRPr="00564280">
              <w:t> </w:t>
            </w:r>
          </w:p>
        </w:tc>
      </w:tr>
      <w:tr w:rsidR="005929A5" w:rsidRPr="00564280" w14:paraId="502ED3F6" w14:textId="77777777" w:rsidTr="570283C2">
        <w:trPr>
          <w:trHeight w:val="288"/>
        </w:trPr>
        <w:tc>
          <w:tcPr>
            <w:tcW w:w="1793" w:type="dxa"/>
            <w:noWrap/>
          </w:tcPr>
          <w:p w14:paraId="24525754" w14:textId="77777777" w:rsidR="005929A5" w:rsidRDefault="005929A5" w:rsidP="00ED0CF2">
            <w:r>
              <w:t>City of Lincoln</w:t>
            </w:r>
          </w:p>
          <w:p w14:paraId="05ED036B" w14:textId="77777777" w:rsidR="005929A5" w:rsidRDefault="005929A5" w:rsidP="00ED0CF2">
            <w:r>
              <w:t>Mayor’s Office,</w:t>
            </w:r>
          </w:p>
          <w:p w14:paraId="70A8C170" w14:textId="77777777" w:rsidR="005929A5" w:rsidRPr="00564280" w:rsidRDefault="005929A5" w:rsidP="00ED0CF2">
            <w:r>
              <w:t>Urban Development Department</w:t>
            </w:r>
          </w:p>
        </w:tc>
        <w:tc>
          <w:tcPr>
            <w:tcW w:w="3962" w:type="dxa"/>
            <w:noWrap/>
          </w:tcPr>
          <w:p w14:paraId="1511CDEA" w14:textId="77777777" w:rsidR="005929A5" w:rsidRDefault="005929A5" w:rsidP="00ED0CF2">
            <w:r>
              <w:t xml:space="preserve">City Government, HUD Jurisdiction, Homeless Services Funder, Fair Housing Planning, </w:t>
            </w:r>
          </w:p>
        </w:tc>
        <w:tc>
          <w:tcPr>
            <w:tcW w:w="2428" w:type="dxa"/>
            <w:noWrap/>
          </w:tcPr>
          <w:p w14:paraId="671556F5" w14:textId="77777777" w:rsidR="005929A5" w:rsidRPr="00FC6F7C" w:rsidRDefault="005929A5" w:rsidP="00ED0CF2">
            <w:pPr>
              <w:rPr>
                <w:sz w:val="16"/>
                <w:szCs w:val="16"/>
              </w:rPr>
            </w:pPr>
            <w:r w:rsidRPr="00FC6F7C">
              <w:rPr>
                <w:rFonts w:cstheme="minorHAnsi"/>
                <w:sz w:val="16"/>
                <w:szCs w:val="16"/>
              </w:rPr>
              <w:t>∙</w:t>
            </w:r>
            <w:r w:rsidRPr="00FC6F7C">
              <w:rPr>
                <w:sz w:val="16"/>
                <w:szCs w:val="16"/>
              </w:rPr>
              <w:t xml:space="preserve"> Facilitated Discussion (4/22/21)</w:t>
            </w:r>
          </w:p>
          <w:p w14:paraId="2F34CEE4" w14:textId="77777777" w:rsidR="005929A5" w:rsidRPr="00FC6F7C" w:rsidRDefault="005929A5" w:rsidP="00ED0CF2">
            <w:pPr>
              <w:rPr>
                <w:rFonts w:cstheme="minorHAnsi"/>
                <w:sz w:val="16"/>
                <w:szCs w:val="16"/>
              </w:rPr>
            </w:pPr>
            <w:r w:rsidRPr="00FC6F7C">
              <w:rPr>
                <w:rFonts w:cstheme="minorHAnsi"/>
                <w:sz w:val="16"/>
                <w:szCs w:val="16"/>
              </w:rPr>
              <w:t>∙ Standing Meeting (4/23/21)</w:t>
            </w:r>
          </w:p>
          <w:p w14:paraId="0461407D" w14:textId="77777777" w:rsidR="00281AAD" w:rsidRPr="00FC6F7C" w:rsidRDefault="00281AAD" w:rsidP="00ED0CF2">
            <w:pPr>
              <w:rPr>
                <w:rFonts w:cstheme="minorHAnsi"/>
                <w:sz w:val="16"/>
                <w:szCs w:val="16"/>
              </w:rPr>
            </w:pPr>
            <w:r w:rsidRPr="00FC6F7C">
              <w:rPr>
                <w:rFonts w:cstheme="minorHAnsi"/>
                <w:sz w:val="16"/>
                <w:szCs w:val="16"/>
              </w:rPr>
              <w:t>∙ Standing Meeting (4/27/21)</w:t>
            </w:r>
          </w:p>
          <w:p w14:paraId="2080BD5D" w14:textId="77777777" w:rsidR="00B22CDA" w:rsidRPr="00FC6F7C" w:rsidRDefault="00B22CDA" w:rsidP="00B22CDA">
            <w:pPr>
              <w:rPr>
                <w:rFonts w:cstheme="minorHAnsi"/>
                <w:sz w:val="16"/>
                <w:szCs w:val="16"/>
              </w:rPr>
            </w:pPr>
            <w:r w:rsidRPr="00FC6F7C">
              <w:rPr>
                <w:rFonts w:cstheme="minorHAnsi"/>
                <w:sz w:val="16"/>
                <w:szCs w:val="16"/>
              </w:rPr>
              <w:t>∙Standing Meeting (5/28/21)</w:t>
            </w:r>
          </w:p>
          <w:p w14:paraId="57482D6D" w14:textId="77777777" w:rsidR="002225E3" w:rsidRPr="00FC6F7C" w:rsidRDefault="002225E3" w:rsidP="002225E3">
            <w:pPr>
              <w:rPr>
                <w:rFonts w:cstheme="minorHAnsi"/>
                <w:sz w:val="16"/>
                <w:szCs w:val="16"/>
              </w:rPr>
            </w:pPr>
            <w:r w:rsidRPr="00FC6F7C">
              <w:rPr>
                <w:rFonts w:cstheme="minorHAnsi"/>
                <w:sz w:val="16"/>
                <w:szCs w:val="16"/>
              </w:rPr>
              <w:t>∙Standing Meeting (7/20/21)</w:t>
            </w:r>
          </w:p>
          <w:p w14:paraId="686FE51A" w14:textId="77777777" w:rsidR="00AD2AC6" w:rsidRPr="00FC6F7C" w:rsidRDefault="55DE0BEB" w:rsidP="55DE0BEB">
            <w:pPr>
              <w:rPr>
                <w:sz w:val="16"/>
                <w:szCs w:val="16"/>
              </w:rPr>
            </w:pPr>
            <w:r w:rsidRPr="55DE0BEB">
              <w:rPr>
                <w:sz w:val="16"/>
                <w:szCs w:val="16"/>
              </w:rPr>
              <w:t>∙Facilitated discussion (1/25/22)</w:t>
            </w:r>
          </w:p>
          <w:p w14:paraId="2F4BE50D" w14:textId="7893B6CD" w:rsidR="55DE0BEB" w:rsidRDefault="55DE0BEB" w:rsidP="55DE0BEB">
            <w:pPr>
              <w:rPr>
                <w:sz w:val="16"/>
                <w:szCs w:val="16"/>
              </w:rPr>
            </w:pPr>
            <w:r w:rsidRPr="55DE0BEB">
              <w:rPr>
                <w:sz w:val="16"/>
                <w:szCs w:val="16"/>
              </w:rPr>
              <w:t>∙ Core Group Meeting (3/10/22)</w:t>
            </w:r>
          </w:p>
          <w:p w14:paraId="690639A9" w14:textId="113785C3" w:rsidR="55DE0BEB" w:rsidRDefault="55DE0BEB" w:rsidP="55DE0BEB">
            <w:pPr>
              <w:rPr>
                <w:sz w:val="16"/>
                <w:szCs w:val="16"/>
              </w:rPr>
            </w:pPr>
            <w:r w:rsidRPr="55DE0BEB">
              <w:rPr>
                <w:sz w:val="16"/>
                <w:szCs w:val="16"/>
              </w:rPr>
              <w:t>Core Group Meeting (4/14/22)</w:t>
            </w:r>
          </w:p>
          <w:p w14:paraId="1058F7F5" w14:textId="7C076E48" w:rsidR="55DE0BEB" w:rsidRDefault="55DE0BEB" w:rsidP="55DE0BEB">
            <w:pPr>
              <w:rPr>
                <w:sz w:val="16"/>
                <w:szCs w:val="16"/>
              </w:rPr>
            </w:pPr>
            <w:r w:rsidRPr="55DE0BEB">
              <w:rPr>
                <w:sz w:val="16"/>
                <w:szCs w:val="16"/>
              </w:rPr>
              <w:t>Core Group Meeting (6/9/22)</w:t>
            </w:r>
          </w:p>
          <w:p w14:paraId="7A404526" w14:textId="213D7C55" w:rsidR="55DE0BEB" w:rsidRDefault="55DE0BEB" w:rsidP="55DE0BEB">
            <w:pPr>
              <w:rPr>
                <w:sz w:val="16"/>
                <w:szCs w:val="16"/>
              </w:rPr>
            </w:pPr>
            <w:r w:rsidRPr="55DE0BEB">
              <w:rPr>
                <w:sz w:val="16"/>
                <w:szCs w:val="16"/>
              </w:rPr>
              <w:t>Core Group Meeting (7/14/22)</w:t>
            </w:r>
          </w:p>
          <w:p w14:paraId="2EB5E4AC" w14:textId="35A1AF36" w:rsidR="55DE0BEB" w:rsidRDefault="55DE0BEB" w:rsidP="55DE0BEB">
            <w:pPr>
              <w:rPr>
                <w:sz w:val="16"/>
                <w:szCs w:val="16"/>
              </w:rPr>
            </w:pPr>
            <w:r w:rsidRPr="55DE0BEB">
              <w:rPr>
                <w:sz w:val="16"/>
                <w:szCs w:val="16"/>
              </w:rPr>
              <w:t>Core Group Meeting (8/11/22)</w:t>
            </w:r>
          </w:p>
          <w:p w14:paraId="03EB6EDB" w14:textId="3E27FA0D" w:rsidR="55DE0BEB" w:rsidRDefault="55DE0BEB" w:rsidP="55DE0BEB">
            <w:pPr>
              <w:rPr>
                <w:sz w:val="16"/>
                <w:szCs w:val="16"/>
              </w:rPr>
            </w:pPr>
            <w:r w:rsidRPr="55DE0BEB">
              <w:rPr>
                <w:sz w:val="16"/>
                <w:szCs w:val="16"/>
              </w:rPr>
              <w:t>Core Group Meeting (9/8/22)</w:t>
            </w:r>
          </w:p>
          <w:p w14:paraId="00DFDAE3" w14:textId="6D3E5A17" w:rsidR="55DE0BEB" w:rsidRDefault="55DE0BEB" w:rsidP="55DE0BEB">
            <w:pPr>
              <w:rPr>
                <w:sz w:val="16"/>
                <w:szCs w:val="16"/>
              </w:rPr>
            </w:pPr>
            <w:r w:rsidRPr="55DE0BEB">
              <w:rPr>
                <w:sz w:val="16"/>
                <w:szCs w:val="16"/>
              </w:rPr>
              <w:t>Core Group Meeting(11/10/22)</w:t>
            </w:r>
          </w:p>
          <w:p w14:paraId="3C9C7467" w14:textId="0390CEF7" w:rsidR="55DE0BEB" w:rsidRDefault="55DE0BEB" w:rsidP="55DE0BEB">
            <w:pPr>
              <w:rPr>
                <w:sz w:val="16"/>
                <w:szCs w:val="16"/>
              </w:rPr>
            </w:pPr>
            <w:r w:rsidRPr="55DE0BEB">
              <w:rPr>
                <w:sz w:val="16"/>
                <w:szCs w:val="16"/>
              </w:rPr>
              <w:t>Core Group Meeting (12/8/22)</w:t>
            </w:r>
          </w:p>
          <w:p w14:paraId="17D386D4" w14:textId="43DDD34C" w:rsidR="55DE0BEB" w:rsidRDefault="55DE0BEB" w:rsidP="55DE0BEB">
            <w:pPr>
              <w:rPr>
                <w:sz w:val="16"/>
                <w:szCs w:val="16"/>
              </w:rPr>
            </w:pPr>
            <w:r w:rsidRPr="55DE0BEB">
              <w:rPr>
                <w:sz w:val="16"/>
                <w:szCs w:val="16"/>
              </w:rPr>
              <w:t>Core Group Meeting  (1/12/23)</w:t>
            </w:r>
          </w:p>
          <w:p w14:paraId="30349E39" w14:textId="663F657C" w:rsidR="55DE0BEB" w:rsidRDefault="55DE0BEB" w:rsidP="55DE0BEB">
            <w:pPr>
              <w:rPr>
                <w:sz w:val="16"/>
                <w:szCs w:val="16"/>
              </w:rPr>
            </w:pPr>
            <w:r w:rsidRPr="55DE0BEB">
              <w:rPr>
                <w:sz w:val="16"/>
                <w:szCs w:val="16"/>
              </w:rPr>
              <w:t>Core Group Meeting (2/9/23)</w:t>
            </w:r>
          </w:p>
          <w:p w14:paraId="5FAC5A89" w14:textId="0DF6C0D1" w:rsidR="55DE0BEB" w:rsidRDefault="55DE0BEB" w:rsidP="55DE0BEB">
            <w:pPr>
              <w:rPr>
                <w:sz w:val="16"/>
                <w:szCs w:val="16"/>
              </w:rPr>
            </w:pPr>
            <w:r w:rsidRPr="55DE0BEB">
              <w:rPr>
                <w:sz w:val="16"/>
                <w:szCs w:val="16"/>
              </w:rPr>
              <w:t>∙ Facilities Meeting 8/9/22,</w:t>
            </w:r>
          </w:p>
          <w:p w14:paraId="28E989EC" w14:textId="6419D68F" w:rsidR="55DE0BEB" w:rsidRDefault="55DE0BEB" w:rsidP="55DE0BEB">
            <w:pPr>
              <w:rPr>
                <w:sz w:val="16"/>
                <w:szCs w:val="16"/>
              </w:rPr>
            </w:pPr>
            <w:r w:rsidRPr="55DE0BEB">
              <w:rPr>
                <w:sz w:val="16"/>
                <w:szCs w:val="16"/>
              </w:rPr>
              <w:t xml:space="preserve"> 8/24/22,8/31/22 9/22/22, 10/6/22, 10/20/22, 11/3/22,  11/10/22,11,24,22,12/8/22, 12/15/22,1,19,23, 2/16/23</w:t>
            </w:r>
          </w:p>
          <w:p w14:paraId="414A5FFE" w14:textId="723B1E13" w:rsidR="55DE0BEB" w:rsidRDefault="55DE0BEB" w:rsidP="55DE0BEB">
            <w:pPr>
              <w:rPr>
                <w:sz w:val="16"/>
                <w:szCs w:val="16"/>
              </w:rPr>
            </w:pPr>
          </w:p>
          <w:p w14:paraId="5BD33C06" w14:textId="2B83BD2D" w:rsidR="55DE0BEB" w:rsidRDefault="55DE0BEB" w:rsidP="55DE0BEB">
            <w:pPr>
              <w:rPr>
                <w:sz w:val="16"/>
                <w:szCs w:val="16"/>
              </w:rPr>
            </w:pPr>
          </w:p>
          <w:p w14:paraId="57E43270" w14:textId="77777777" w:rsidR="00AD2AC6" w:rsidRPr="00FC6F7C" w:rsidRDefault="00AD2AC6" w:rsidP="002225E3">
            <w:pPr>
              <w:rPr>
                <w:rFonts w:cstheme="minorHAnsi"/>
                <w:sz w:val="16"/>
                <w:szCs w:val="16"/>
              </w:rPr>
            </w:pPr>
          </w:p>
          <w:p w14:paraId="47A9C71B" w14:textId="77777777" w:rsidR="002225E3" w:rsidRPr="00FC6F7C" w:rsidRDefault="002225E3" w:rsidP="00B22CDA">
            <w:pPr>
              <w:rPr>
                <w:sz w:val="16"/>
                <w:szCs w:val="16"/>
              </w:rPr>
            </w:pPr>
          </w:p>
          <w:p w14:paraId="4EA4BA02" w14:textId="77777777" w:rsidR="00B22CDA" w:rsidRPr="00FC6F7C" w:rsidRDefault="00B22CDA" w:rsidP="00ED0CF2">
            <w:pPr>
              <w:rPr>
                <w:rFonts w:cstheme="minorHAnsi"/>
                <w:sz w:val="16"/>
                <w:szCs w:val="16"/>
              </w:rPr>
            </w:pPr>
          </w:p>
          <w:p w14:paraId="38B5E3C0" w14:textId="55038DBC" w:rsidR="00DD149E" w:rsidRPr="00FC6F7C" w:rsidRDefault="00DD149E" w:rsidP="00ED0CF2">
            <w:pPr>
              <w:rPr>
                <w:sz w:val="16"/>
                <w:szCs w:val="16"/>
              </w:rPr>
            </w:pPr>
          </w:p>
        </w:tc>
        <w:tc>
          <w:tcPr>
            <w:tcW w:w="2091" w:type="dxa"/>
            <w:noWrap/>
          </w:tcPr>
          <w:p w14:paraId="34EF020F" w14:textId="77777777" w:rsidR="005929A5" w:rsidRPr="00564280" w:rsidRDefault="005929A5" w:rsidP="00ED0CF2"/>
        </w:tc>
      </w:tr>
      <w:tr w:rsidR="005929A5" w:rsidRPr="00564280" w14:paraId="23C7E9E3" w14:textId="77777777" w:rsidTr="570283C2">
        <w:trPr>
          <w:trHeight w:val="288"/>
        </w:trPr>
        <w:tc>
          <w:tcPr>
            <w:tcW w:w="1793" w:type="dxa"/>
            <w:noWrap/>
            <w:hideMark/>
          </w:tcPr>
          <w:p w14:paraId="2F866E64" w14:textId="77777777" w:rsidR="005929A5" w:rsidRPr="00564280" w:rsidRDefault="005929A5" w:rsidP="00ED0CF2">
            <w:r w:rsidRPr="00564280">
              <w:t>Voices of Hope</w:t>
            </w:r>
          </w:p>
        </w:tc>
        <w:tc>
          <w:tcPr>
            <w:tcW w:w="3962" w:type="dxa"/>
            <w:noWrap/>
            <w:hideMark/>
          </w:tcPr>
          <w:p w14:paraId="5345CCFE" w14:textId="77777777" w:rsidR="005929A5" w:rsidRDefault="005929A5" w:rsidP="00ED0CF2">
            <w:r>
              <w:t xml:space="preserve">Lincoln CoC Member, </w:t>
            </w:r>
          </w:p>
          <w:p w14:paraId="37D5FDDF" w14:textId="77777777" w:rsidR="005929A5" w:rsidRDefault="005929A5" w:rsidP="00ED0CF2">
            <w:r>
              <w:t>Homeless Service Provider,</w:t>
            </w:r>
          </w:p>
          <w:p w14:paraId="2779266F" w14:textId="77777777" w:rsidR="005929A5" w:rsidRPr="00564280" w:rsidRDefault="005929A5" w:rsidP="00ED0CF2">
            <w:r w:rsidRPr="0098501F">
              <w:t>P</w:t>
            </w:r>
            <w:r>
              <w:t xml:space="preserve">rivate </w:t>
            </w:r>
            <w:r w:rsidRPr="0098501F">
              <w:t>Agency that addresses needs of QP’s</w:t>
            </w:r>
            <w:r>
              <w:t xml:space="preserve"> (Victim Service Provider)</w:t>
            </w:r>
          </w:p>
        </w:tc>
        <w:tc>
          <w:tcPr>
            <w:tcW w:w="2428" w:type="dxa"/>
            <w:noWrap/>
            <w:hideMark/>
          </w:tcPr>
          <w:p w14:paraId="6DC442AB" w14:textId="77777777" w:rsidR="005929A5" w:rsidRPr="00FC6F7C" w:rsidRDefault="005929A5" w:rsidP="00ED0CF2">
            <w:pPr>
              <w:rPr>
                <w:sz w:val="16"/>
                <w:szCs w:val="16"/>
              </w:rPr>
            </w:pPr>
            <w:r w:rsidRPr="00FC6F7C">
              <w:rPr>
                <w:rFonts w:cstheme="minorHAnsi"/>
                <w:sz w:val="16"/>
                <w:szCs w:val="16"/>
              </w:rPr>
              <w:t>∙</w:t>
            </w:r>
            <w:r w:rsidRPr="00FC6F7C">
              <w:rPr>
                <w:sz w:val="16"/>
                <w:szCs w:val="16"/>
              </w:rPr>
              <w:t xml:space="preserve"> Facilitated Discussion (4/22/21)</w:t>
            </w:r>
          </w:p>
          <w:p w14:paraId="0E832BB2" w14:textId="77777777" w:rsidR="00B22CDA" w:rsidRPr="00FC6F7C" w:rsidRDefault="00B22CDA" w:rsidP="00B22CDA">
            <w:pPr>
              <w:rPr>
                <w:sz w:val="16"/>
                <w:szCs w:val="16"/>
              </w:rPr>
            </w:pPr>
            <w:r w:rsidRPr="00FC6F7C">
              <w:rPr>
                <w:rFonts w:cstheme="minorHAnsi"/>
                <w:sz w:val="16"/>
                <w:szCs w:val="16"/>
              </w:rPr>
              <w:t>∙Standing Meeting (5/28/21)</w:t>
            </w:r>
          </w:p>
          <w:p w14:paraId="47792B69" w14:textId="77777777" w:rsidR="00B22CDA" w:rsidRPr="00FC6F7C" w:rsidRDefault="00B22CDA" w:rsidP="00ED0CF2">
            <w:pPr>
              <w:rPr>
                <w:sz w:val="16"/>
                <w:szCs w:val="16"/>
              </w:rPr>
            </w:pPr>
          </w:p>
          <w:p w14:paraId="1D3E8BDD" w14:textId="77777777" w:rsidR="005929A5" w:rsidRPr="00FC6F7C" w:rsidRDefault="005929A5" w:rsidP="00ED0CF2">
            <w:pPr>
              <w:rPr>
                <w:sz w:val="16"/>
                <w:szCs w:val="16"/>
              </w:rPr>
            </w:pPr>
          </w:p>
        </w:tc>
        <w:tc>
          <w:tcPr>
            <w:tcW w:w="2091" w:type="dxa"/>
            <w:noWrap/>
            <w:hideMark/>
          </w:tcPr>
          <w:p w14:paraId="03886CF0" w14:textId="77777777" w:rsidR="005929A5" w:rsidRPr="00564280" w:rsidRDefault="005929A5" w:rsidP="00ED0CF2">
            <w:r w:rsidRPr="00564280">
              <w:t> </w:t>
            </w:r>
          </w:p>
        </w:tc>
      </w:tr>
    </w:tbl>
    <w:p w14:paraId="1CF363C8" w14:textId="77777777" w:rsidR="005929A5" w:rsidRDefault="005929A5" w:rsidP="005929A5"/>
    <w:p w14:paraId="4A283C1B" w14:textId="29BFC27D" w:rsidR="0776A563" w:rsidRDefault="0776A563" w:rsidP="0776A563"/>
    <w:p w14:paraId="6648232A" w14:textId="4E4FC3E7" w:rsidR="005929A5" w:rsidRPr="00D70427" w:rsidRDefault="55DE0BEB" w:rsidP="55DE0BEB">
      <w:pPr>
        <w:rPr>
          <w:b/>
          <w:bCs/>
          <w:i/>
          <w:iCs/>
        </w:rPr>
      </w:pPr>
      <w:r w:rsidRPr="55DE0BEB">
        <w:rPr>
          <w:b/>
          <w:bCs/>
          <w:i/>
          <w:iCs/>
        </w:rPr>
        <w:lastRenderedPageBreak/>
        <w:t xml:space="preserve">Public Participation </w:t>
      </w:r>
    </w:p>
    <w:p w14:paraId="7879F93E" w14:textId="648C4FEE" w:rsidR="005929A5" w:rsidRPr="00D70427" w:rsidRDefault="55DE0BEB" w:rsidP="006F4561">
      <w:pPr>
        <w:rPr>
          <w:b/>
          <w:bCs/>
          <w:i/>
          <w:iCs/>
          <w:highlight w:val="yellow"/>
        </w:rPr>
      </w:pPr>
      <w:r w:rsidRPr="55DE0BEB">
        <w:rPr>
          <w:b/>
          <w:bCs/>
          <w:i/>
          <w:iCs/>
        </w:rPr>
        <w:t xml:space="preserve">Notice of the 30-day public comment period and public hearing was published in the Lincoln Journal Star on February 11, 2023.  The HOME ARP Allocation Plan is a substantial amendment to the </w:t>
      </w:r>
      <w:proofErr w:type="spellStart"/>
      <w:r w:rsidRPr="55DE0BEB">
        <w:rPr>
          <w:b/>
          <w:bCs/>
          <w:i/>
          <w:iCs/>
        </w:rPr>
        <w:t>CIty</w:t>
      </w:r>
      <w:proofErr w:type="spellEnd"/>
      <w:r w:rsidRPr="55DE0BEB">
        <w:rPr>
          <w:b/>
          <w:bCs/>
          <w:i/>
          <w:iCs/>
        </w:rPr>
        <w:t xml:space="preserve"> of Lincoln’s 2021 Annual Action Plan.  Although HOME ARP regulations only require a 15-day public comment period, Lincoln's Resident Participation Plan requires a 30-day public comment period for substantial amendments.  The 30-day public comment period was from 2/23/23 through 3/24/2023.  Public hearing was held March 1, </w:t>
      </w:r>
      <w:proofErr w:type="gramStart"/>
      <w:r w:rsidRPr="55DE0BEB">
        <w:rPr>
          <w:b/>
          <w:bCs/>
          <w:i/>
          <w:iCs/>
        </w:rPr>
        <w:t>2023</w:t>
      </w:r>
      <w:proofErr w:type="gramEnd"/>
      <w:r w:rsidRPr="55DE0BEB">
        <w:rPr>
          <w:b/>
          <w:bCs/>
          <w:i/>
          <w:iCs/>
        </w:rPr>
        <w:t xml:space="preserve"> from noon to 1:00 p.m. at the NeighborWorks Lincoln Training Room at 2530 Q Street.  </w:t>
      </w:r>
    </w:p>
    <w:p w14:paraId="7A5BAA71" w14:textId="75E34A8E" w:rsidR="005929A5" w:rsidRPr="00C15ADC" w:rsidRDefault="005929A5">
      <w:pPr>
        <w:pStyle w:val="ListParagraph"/>
        <w:numPr>
          <w:ilvl w:val="0"/>
          <w:numId w:val="4"/>
        </w:numPr>
        <w:rPr>
          <w:b/>
          <w:bCs/>
          <w:i/>
          <w:iCs/>
        </w:rPr>
      </w:pPr>
    </w:p>
    <w:p w14:paraId="29A6B90C" w14:textId="77777777" w:rsidR="005929A5" w:rsidRPr="00C15ADC" w:rsidRDefault="005929A5" w:rsidP="005929A5">
      <w:pPr>
        <w:pStyle w:val="ListParagraph"/>
        <w:numPr>
          <w:ilvl w:val="0"/>
          <w:numId w:val="4"/>
        </w:numPr>
        <w:rPr>
          <w:b/>
          <w:bCs/>
          <w:i/>
          <w:iCs/>
        </w:rPr>
      </w:pPr>
      <w:r w:rsidRPr="00C15ADC">
        <w:rPr>
          <w:b/>
          <w:bCs/>
          <w:i/>
          <w:iCs/>
        </w:rPr>
        <w:t xml:space="preserve">Describe efforts made to broaden public </w:t>
      </w:r>
      <w:proofErr w:type="gramStart"/>
      <w:r w:rsidRPr="00C15ADC">
        <w:rPr>
          <w:b/>
          <w:bCs/>
          <w:i/>
          <w:iCs/>
        </w:rPr>
        <w:t>participation</w:t>
      </w:r>
      <w:proofErr w:type="gramEnd"/>
    </w:p>
    <w:p w14:paraId="4805BA29" w14:textId="59EB8999" w:rsidR="005929A5" w:rsidRPr="00C15ADC" w:rsidRDefault="55DE0BEB" w:rsidP="00C15ADC">
      <w:pPr>
        <w:pStyle w:val="ListParagraph"/>
        <w:rPr>
          <w:i/>
          <w:iCs/>
        </w:rPr>
      </w:pPr>
      <w:r w:rsidRPr="00C15ADC">
        <w:rPr>
          <w:i/>
          <w:iCs/>
        </w:rPr>
        <w:t xml:space="preserve">In addition to the organizations and stakeholders that were consulted via Zoom meetings above, many were also consulted through direct phone calls, emails, and focus group to get feedback prior to development of the draft plan. The public hearing was held at NeighborWorks Lincoln rather than City Hall to be out in the community and hopefully increase participation. </w:t>
      </w:r>
    </w:p>
    <w:p w14:paraId="1EC38379" w14:textId="77777777" w:rsidR="005929A5" w:rsidRPr="00C15ADC" w:rsidRDefault="55DE0BEB" w:rsidP="55DE0BEB">
      <w:pPr>
        <w:pStyle w:val="ListParagraph"/>
        <w:numPr>
          <w:ilvl w:val="0"/>
          <w:numId w:val="4"/>
        </w:numPr>
        <w:rPr>
          <w:b/>
          <w:bCs/>
          <w:i/>
          <w:iCs/>
        </w:rPr>
      </w:pPr>
      <w:r w:rsidRPr="00C15ADC">
        <w:rPr>
          <w:b/>
          <w:bCs/>
          <w:i/>
          <w:iCs/>
        </w:rPr>
        <w:t>Summary of comments</w:t>
      </w:r>
    </w:p>
    <w:p w14:paraId="086BBB91" w14:textId="322DDED1" w:rsidR="55DE0BEB" w:rsidRPr="00C15ADC" w:rsidRDefault="570283C2" w:rsidP="55DE0BEB">
      <w:pPr>
        <w:pStyle w:val="ListParagraph"/>
        <w:numPr>
          <w:ilvl w:val="0"/>
          <w:numId w:val="4"/>
        </w:numPr>
        <w:rPr>
          <w:b/>
          <w:bCs/>
          <w:i/>
          <w:iCs/>
        </w:rPr>
      </w:pPr>
      <w:r w:rsidRPr="00C15ADC">
        <w:rPr>
          <w:b/>
          <w:bCs/>
          <w:i/>
          <w:iCs/>
        </w:rPr>
        <w:t xml:space="preserve">To be completed after 30-day comment period and public hearing. </w:t>
      </w:r>
    </w:p>
    <w:p w14:paraId="4D9784DC" w14:textId="77777777" w:rsidR="005929A5" w:rsidRDefault="005929A5" w:rsidP="005929A5">
      <w:pPr>
        <w:pStyle w:val="ListParagraph"/>
        <w:rPr>
          <w:b/>
          <w:bCs/>
          <w:i/>
          <w:iCs/>
          <w:highlight w:val="yellow"/>
        </w:rPr>
      </w:pPr>
    </w:p>
    <w:p w14:paraId="48D0C5D6" w14:textId="77777777" w:rsidR="005929A5" w:rsidRPr="00D70427" w:rsidRDefault="005929A5" w:rsidP="005929A5">
      <w:pPr>
        <w:pStyle w:val="ListParagraph"/>
        <w:rPr>
          <w:b/>
          <w:bCs/>
          <w:i/>
          <w:iCs/>
          <w:highlight w:val="yellow"/>
        </w:rPr>
      </w:pPr>
    </w:p>
    <w:p w14:paraId="0C427B63" w14:textId="77777777" w:rsidR="005929A5" w:rsidRPr="00432ED7" w:rsidRDefault="005929A5" w:rsidP="005929A5">
      <w:pPr>
        <w:rPr>
          <w:b/>
          <w:bCs/>
        </w:rPr>
      </w:pPr>
      <w:r w:rsidRPr="00432ED7">
        <w:rPr>
          <w:b/>
          <w:bCs/>
        </w:rPr>
        <w:t xml:space="preserve">Needs Assessment and Gaps Analysis </w:t>
      </w:r>
    </w:p>
    <w:p w14:paraId="6D8433DE" w14:textId="4B2128A2" w:rsidR="005929A5" w:rsidRDefault="005929A5" w:rsidP="005929A5">
      <w:r>
        <w:t xml:space="preserve">The City of Lincoln reviewed the existing Five-Year Strategic Plan – 2018-2023, Lincoln’s 2022 Point-in-Time Count, data from the 2016-2019 Comprehensive Housing Affordable Strategy (CHAS), statistics from the Nebraska Crime Commission related to Domestic Violence, data from Lincoln’s Homeless Data Exchange, information from Lincoln’s HMIS, </w:t>
      </w:r>
      <w:r w:rsidR="004D00B8">
        <w:t xml:space="preserve">The City of Lincoln Affordable Housing Coordinated Action Plan, </w:t>
      </w:r>
      <w:r>
        <w:t>and other data sources to identify the gaps in housing and services among the qualifying populations. The HOME ARP Plan includes analysis of the following qualifying populations</w:t>
      </w:r>
      <w:r w:rsidR="00F05DFE">
        <w:t xml:space="preserve"> (QP)</w:t>
      </w:r>
      <w:r>
        <w:t>:</w:t>
      </w:r>
    </w:p>
    <w:p w14:paraId="03C6C09E" w14:textId="62F43082" w:rsidR="005929A5" w:rsidRDefault="005929A5" w:rsidP="005929A5">
      <w:r>
        <w:t>•</w:t>
      </w:r>
      <w:r>
        <w:tab/>
      </w:r>
      <w:r w:rsidR="00F05DFE">
        <w:t xml:space="preserve">QP </w:t>
      </w:r>
      <w:r w:rsidR="00763D6D">
        <w:t xml:space="preserve">1 - </w:t>
      </w:r>
      <w:r>
        <w:t>Individuals and families experiencing homelessness</w:t>
      </w:r>
    </w:p>
    <w:p w14:paraId="7AD80F56" w14:textId="6261DCF8" w:rsidR="005929A5" w:rsidRDefault="005929A5" w:rsidP="005929A5">
      <w:r>
        <w:t>•</w:t>
      </w:r>
      <w:r>
        <w:tab/>
      </w:r>
      <w:r w:rsidR="00763D6D">
        <w:t xml:space="preserve">QP 2 - </w:t>
      </w:r>
      <w:r>
        <w:t>Individuals and families at-risk of homelessness</w:t>
      </w:r>
    </w:p>
    <w:p w14:paraId="4DD1614F" w14:textId="3B5032A2" w:rsidR="005929A5" w:rsidRDefault="005929A5" w:rsidP="005929A5">
      <w:pPr>
        <w:ind w:left="720" w:hanging="720"/>
      </w:pPr>
      <w:r>
        <w:t>•</w:t>
      </w:r>
      <w:r>
        <w:tab/>
      </w:r>
      <w:r w:rsidR="00763D6D">
        <w:t xml:space="preserve">QP 3 - </w:t>
      </w:r>
      <w:r>
        <w:t>Individuals and families fleeing or attempting to flee domestic violence, dating violence, sexual assault, stalking, or human trafficking</w:t>
      </w:r>
    </w:p>
    <w:p w14:paraId="748EF255" w14:textId="46FF8C7E" w:rsidR="005929A5" w:rsidRDefault="005929A5" w:rsidP="005929A5">
      <w:pPr>
        <w:ind w:left="720" w:hanging="720"/>
      </w:pPr>
      <w:r>
        <w:t>•</w:t>
      </w:r>
      <w:r>
        <w:tab/>
      </w:r>
      <w:r w:rsidR="00763D6D">
        <w:t xml:space="preserve">QP – 4 </w:t>
      </w:r>
      <w:r>
        <w:t>Other populations for whom supportive services or assistance would prevent homelessness or serve those with greatest risk of housing instability</w:t>
      </w:r>
    </w:p>
    <w:p w14:paraId="00E56999" w14:textId="70908DE0" w:rsidR="005929A5" w:rsidRDefault="0776A563" w:rsidP="0776A563">
      <w:pPr>
        <w:pStyle w:val="ListParagraph"/>
        <w:numPr>
          <w:ilvl w:val="0"/>
          <w:numId w:val="1"/>
        </w:numPr>
        <w:rPr>
          <w:i/>
          <w:iCs/>
        </w:rPr>
      </w:pPr>
      <w:r w:rsidRPr="0776A563">
        <w:rPr>
          <w:i/>
          <w:iCs/>
        </w:rPr>
        <w:t xml:space="preserve">Veterans and families with a Veteran family member must also meet one of the preceding </w:t>
      </w:r>
      <w:proofErr w:type="gramStart"/>
      <w:r w:rsidRPr="0776A563">
        <w:rPr>
          <w:i/>
          <w:iCs/>
        </w:rPr>
        <w:t>criteria</w:t>
      </w:r>
      <w:proofErr w:type="gramEnd"/>
    </w:p>
    <w:p w14:paraId="291516C2" w14:textId="2CDB247C" w:rsidR="00D804EB" w:rsidRPr="00630FCD" w:rsidRDefault="00572506" w:rsidP="00630FCD">
      <w:pPr>
        <w:pStyle w:val="NoSpacing"/>
        <w:rPr>
          <w:b/>
          <w:bCs/>
        </w:rPr>
      </w:pPr>
      <w:r w:rsidRPr="00630FCD">
        <w:rPr>
          <w:b/>
          <w:bCs/>
        </w:rPr>
        <w:t>Qualifying Population</w:t>
      </w:r>
      <w:r w:rsidR="005929A5">
        <w:rPr>
          <w:b/>
          <w:bCs/>
        </w:rPr>
        <w:t xml:space="preserve"> 1</w:t>
      </w:r>
      <w:r w:rsidRPr="00630FCD">
        <w:rPr>
          <w:b/>
          <w:bCs/>
        </w:rPr>
        <w:t xml:space="preserve">:  </w:t>
      </w:r>
      <w:r w:rsidR="00D804EB" w:rsidRPr="00630FCD">
        <w:rPr>
          <w:b/>
          <w:bCs/>
        </w:rPr>
        <w:t>Individuals and Families Experiencing Homelessness</w:t>
      </w:r>
    </w:p>
    <w:p w14:paraId="156A0B22" w14:textId="20D18BF4" w:rsidR="00630FCD" w:rsidRPr="00763D6D" w:rsidRDefault="00630FCD" w:rsidP="00630FCD">
      <w:pPr>
        <w:pStyle w:val="NoSpacing"/>
        <w:rPr>
          <w:b/>
          <w:bCs/>
          <w:i/>
          <w:iCs/>
        </w:rPr>
      </w:pPr>
      <w:r w:rsidRPr="00763D6D">
        <w:rPr>
          <w:b/>
          <w:bCs/>
          <w:i/>
          <w:iCs/>
        </w:rPr>
        <w:t>Size and Demographic Composition</w:t>
      </w:r>
    </w:p>
    <w:p w14:paraId="24E945A9" w14:textId="77777777" w:rsidR="00F22338" w:rsidRPr="00630FCD" w:rsidRDefault="00F22338" w:rsidP="00630FCD">
      <w:pPr>
        <w:pStyle w:val="NoSpacing"/>
        <w:rPr>
          <w:b/>
          <w:bCs/>
        </w:rPr>
      </w:pPr>
    </w:p>
    <w:p w14:paraId="35038333" w14:textId="7968BDD4" w:rsidR="00D804EB" w:rsidRDefault="570283C2">
      <w:r>
        <w:t xml:space="preserve">Data from Lincoln’s CoC Homeless Information Management System (HMIS) indicates a total of 2,674 individuals received homeless services between May 2021 - April 2022.  This total includes 742 individuals that were experiencing homelessness as a family, 1,476 single adults (25 and older), 395 </w:t>
      </w:r>
      <w:r>
        <w:lastRenderedPageBreak/>
        <w:t xml:space="preserve">unaccompanied youth (17 and younger), and young adults (18-24). Nearly, a quarter (22.5%) of those who used homeless services met the HUD definition for Chronically Homeless </w:t>
      </w:r>
      <w:r w:rsidRPr="006F4561">
        <w:rPr>
          <w:strike/>
          <w:color w:val="2B579A"/>
          <w:shd w:val="clear" w:color="auto" w:fill="E6E6E6"/>
        </w:rPr>
        <w:t xml:space="preserve"> chronic homelessness</w:t>
      </w:r>
      <w:r>
        <w:t xml:space="preserve"> on their entry assessment. </w:t>
      </w:r>
      <w:r w:rsidR="0036574B">
        <w:t>Chron</w:t>
      </w:r>
      <w:r w:rsidR="000B6A02">
        <w:t xml:space="preserve">ic homelessness is defined as a person with a disability who has experienced homelessness for 12 months or more continuously or 4 episodes of homelessness in 3 </w:t>
      </w:r>
      <w:r w:rsidR="007F3D9A">
        <w:t>years.</w:t>
      </w:r>
      <w:r>
        <w:t xml:space="preserve"> This is likely an undercount of homelessness in Lincoln, as the HMIS is unable to capture individuals or families doubling up with family or friends, or those staying in temporary locations like hotels or in vehicles.  Overall, the number of people experiencing homelessness has decreased slightly over time.   For example, the total PIT count of sheltered and unsheltered persons shrank from 457 in January of 2020 to 320 in January of 2021, however the influx of federal pandemic funding and the federal eviction moratorium likely played an outsized role in suppressing the number of homeless persons during this </w:t>
      </w:r>
      <w:proofErr w:type="gramStart"/>
      <w:r>
        <w:t>time period</w:t>
      </w:r>
      <w:proofErr w:type="gramEnd"/>
      <w:r>
        <w:t>.</w:t>
      </w:r>
    </w:p>
    <w:p w14:paraId="1C73CBA4" w14:textId="53C200A7" w:rsidR="00404C7D" w:rsidRPr="00E12FFE" w:rsidRDefault="00404C7D" w:rsidP="00404C7D">
      <w:r w:rsidRPr="00E12FFE">
        <w:t xml:space="preserve">Most individuals (60.7%) </w:t>
      </w:r>
      <w:r w:rsidR="002D5BAC">
        <w:t xml:space="preserve">accessing the homeless service system in Lincoln identify </w:t>
      </w:r>
      <w:r w:rsidRPr="00E12FFE">
        <w:t>as white and without Hispanic/Latino ethnicity, 24.1% identif</w:t>
      </w:r>
      <w:r w:rsidR="002D5BAC">
        <w:t xml:space="preserve">y as </w:t>
      </w:r>
      <w:r w:rsidRPr="00E12FFE">
        <w:t>black/African American. Additionally, 12.6% report</w:t>
      </w:r>
      <w:r w:rsidR="002D5BAC">
        <w:t xml:space="preserve"> </w:t>
      </w:r>
      <w:r w:rsidRPr="00E12FFE">
        <w:t xml:space="preserve">being Hispanic/Latino. In contrast, the general population of Lincoln is only 4.3% black or African American and only 7.9% of the population reports Hispanic/Latino ethnicity. Thus, </w:t>
      </w:r>
      <w:proofErr w:type="gramStart"/>
      <w:r w:rsidRPr="00E12FFE">
        <w:t>racial</w:t>
      </w:r>
      <w:proofErr w:type="gramEnd"/>
      <w:r w:rsidRPr="00E12FFE">
        <w:t xml:space="preserve"> and ethnic minorities are over-represented in the Lincoln homeless population compared to the general Lincoln population. </w:t>
      </w:r>
    </w:p>
    <w:p w14:paraId="1C9B355F" w14:textId="7B118FF6" w:rsidR="006F4561" w:rsidRDefault="3D4BDF3C" w:rsidP="00404C7D">
      <w:r>
        <w:t>More men than women use homeless services with males making up nearly 60% of the individuals utilizing homeless services. A higher portion of males use shelter services compared to females (51.7% of males vs. 44.8% of females), while a similar portion of males and females receive housing support (40.9% of males and 43.6% of females).  The chronically homeless population in Lincoln is a significant percentage of all persons experiencing homelessness, 26.7% in 2020, and the number and percentage are increasing.</w:t>
      </w:r>
    </w:p>
    <w:p w14:paraId="28BB419F" w14:textId="77777777" w:rsidR="006F4561" w:rsidRDefault="006F4561" w:rsidP="006F4561">
      <w:r>
        <w:t xml:space="preserve">A significant portion of individuals who accessed services in Lincoln (57.6%) had a disabling condition.  35.6% of persons with a disabling condition were experiencing chronic homelessness. Those with a disability received housing support less often than those without a disability.  Only 35.7% of those with a disability receiving housing support. Veterans made up 11.2% of individuals receiving homeless services. </w:t>
      </w:r>
    </w:p>
    <w:p w14:paraId="0C8F9346" w14:textId="611E5DDE" w:rsidR="006F4561" w:rsidRDefault="006F4561" w:rsidP="00404C7D">
      <w:proofErr w:type="gramStart"/>
      <w:r>
        <w:t>The majority of</w:t>
      </w:r>
      <w:proofErr w:type="gramEnd"/>
      <w:r>
        <w:t xml:space="preserve"> veterans accessing services (81.9%) received housing support, with only a small portion (15.1%) of veterans experiencing chronic homelessness. About 15% of those who received homeless services were unaccompanied youth (less than 17 years old) or young adults (18-24). Most youth and young adults did not receive housing support. </w:t>
      </w:r>
    </w:p>
    <w:p w14:paraId="4DD61AA5" w14:textId="3C0A9B55" w:rsidR="0003620A" w:rsidRDefault="3D4BDF3C" w:rsidP="00404C7D">
      <w:r>
        <w:t xml:space="preserve"> The demographics of individuals and families experiencing homelessness are reported in the table below. </w:t>
      </w:r>
    </w:p>
    <w:p w14:paraId="7DF5E32B" w14:textId="5D18D9E9" w:rsidR="00C15ADC" w:rsidRDefault="00C15ADC" w:rsidP="00404C7D"/>
    <w:p w14:paraId="1D6CB210" w14:textId="6DF7D14C" w:rsidR="00C15ADC" w:rsidRDefault="00C15ADC" w:rsidP="00404C7D"/>
    <w:p w14:paraId="5725475F" w14:textId="4C2FDD9B" w:rsidR="00C15ADC" w:rsidRDefault="00C15ADC" w:rsidP="00404C7D"/>
    <w:p w14:paraId="635551D5" w14:textId="5B314001" w:rsidR="00C15ADC" w:rsidRDefault="00C15ADC" w:rsidP="00404C7D"/>
    <w:p w14:paraId="0B714839" w14:textId="13EC6EBA" w:rsidR="00C15ADC" w:rsidRDefault="00C15ADC" w:rsidP="00404C7D"/>
    <w:p w14:paraId="70609C00" w14:textId="77777777" w:rsidR="00C15ADC" w:rsidRDefault="00C15ADC" w:rsidP="00404C7D"/>
    <w:p w14:paraId="6B1E2D57" w14:textId="4C8516E0" w:rsidR="3D4BDF3C" w:rsidRPr="006F4561" w:rsidRDefault="3D4BDF3C" w:rsidP="3D4BDF3C">
      <w:pPr>
        <w:rPr>
          <w:b/>
          <w:bCs/>
        </w:rPr>
      </w:pPr>
      <w:r w:rsidRPr="006F4561">
        <w:rPr>
          <w:b/>
          <w:bCs/>
          <w:color w:val="2B579A"/>
          <w:shd w:val="clear" w:color="auto" w:fill="E6E6E6"/>
        </w:rPr>
        <w:lastRenderedPageBreak/>
        <w:t>Table 2. Demographic Characteristics</w:t>
      </w:r>
    </w:p>
    <w:tbl>
      <w:tblPr>
        <w:tblStyle w:val="TableGrid"/>
        <w:tblW w:w="0" w:type="auto"/>
        <w:tblLayout w:type="fixed"/>
        <w:tblLook w:val="06A0" w:firstRow="1" w:lastRow="0" w:firstColumn="1" w:lastColumn="0" w:noHBand="1" w:noVBand="1"/>
      </w:tblPr>
      <w:tblGrid>
        <w:gridCol w:w="3225"/>
        <w:gridCol w:w="1335"/>
      </w:tblGrid>
      <w:tr w:rsidR="67F4EE85" w14:paraId="4495EA5D" w14:textId="77777777" w:rsidTr="55DE0BEB">
        <w:trPr>
          <w:trHeight w:val="285"/>
        </w:trPr>
        <w:tc>
          <w:tcPr>
            <w:tcW w:w="3225" w:type="dxa"/>
            <w:tcBorders>
              <w:top w:val="single" w:sz="4" w:space="0" w:color="000000" w:themeColor="text1"/>
              <w:left w:val="single" w:sz="4" w:space="0" w:color="000000" w:themeColor="text1"/>
              <w:bottom w:val="nil"/>
              <w:right w:val="nil"/>
            </w:tcBorders>
            <w:shd w:val="clear" w:color="auto" w:fill="000000" w:themeFill="text1"/>
            <w:vAlign w:val="bottom"/>
          </w:tcPr>
          <w:p w14:paraId="146FE497" w14:textId="7864868E" w:rsidR="67F4EE85" w:rsidRDefault="67F4EE85">
            <w:r w:rsidRPr="67F4EE85">
              <w:rPr>
                <w:rFonts w:ascii="Calibri" w:eastAsia="Calibri" w:hAnsi="Calibri" w:cs="Calibri"/>
                <w:b/>
                <w:bCs/>
                <w:color w:val="FFFFFF" w:themeColor="background1"/>
                <w:sz w:val="20"/>
                <w:szCs w:val="20"/>
              </w:rPr>
              <w:t>Characteristic</w:t>
            </w:r>
          </w:p>
        </w:tc>
        <w:tc>
          <w:tcPr>
            <w:tcW w:w="1335" w:type="dxa"/>
            <w:tcBorders>
              <w:top w:val="single" w:sz="4" w:space="0" w:color="000000" w:themeColor="text1"/>
              <w:left w:val="nil"/>
              <w:bottom w:val="nil"/>
              <w:right w:val="single" w:sz="4" w:space="0" w:color="000000" w:themeColor="text1"/>
            </w:tcBorders>
            <w:shd w:val="clear" w:color="auto" w:fill="000000" w:themeFill="text1"/>
            <w:vAlign w:val="bottom"/>
          </w:tcPr>
          <w:p w14:paraId="76466AF7" w14:textId="2C397699" w:rsidR="67F4EE85" w:rsidRDefault="55DE0BEB" w:rsidP="55DE0BEB">
            <w:pPr>
              <w:rPr>
                <w:rFonts w:ascii="Calibri" w:eastAsia="Calibri" w:hAnsi="Calibri" w:cs="Calibri"/>
                <w:b/>
                <w:bCs/>
                <w:color w:val="FFFFFF" w:themeColor="background1"/>
                <w:sz w:val="20"/>
                <w:szCs w:val="20"/>
              </w:rPr>
            </w:pPr>
            <w:r w:rsidRPr="55DE0BEB">
              <w:rPr>
                <w:rFonts w:ascii="Calibri" w:eastAsia="Calibri" w:hAnsi="Calibri" w:cs="Calibri"/>
                <w:b/>
                <w:bCs/>
                <w:color w:val="FFFFFF" w:themeColor="background1"/>
                <w:sz w:val="20"/>
                <w:szCs w:val="20"/>
              </w:rPr>
              <w:t>Percentage</w:t>
            </w:r>
          </w:p>
        </w:tc>
      </w:tr>
      <w:tr w:rsidR="67F4EE85" w14:paraId="15E67D23" w14:textId="77777777" w:rsidTr="55DE0BEB">
        <w:trPr>
          <w:trHeight w:val="285"/>
        </w:trPr>
        <w:tc>
          <w:tcPr>
            <w:tcW w:w="3225" w:type="dxa"/>
            <w:tcBorders>
              <w:top w:val="single" w:sz="4" w:space="0" w:color="000000" w:themeColor="text1"/>
              <w:left w:val="single" w:sz="4" w:space="0" w:color="000000" w:themeColor="text1"/>
              <w:bottom w:val="nil"/>
              <w:right w:val="nil"/>
            </w:tcBorders>
            <w:vAlign w:val="bottom"/>
          </w:tcPr>
          <w:p w14:paraId="15E28C1D" w14:textId="0B047F69" w:rsidR="67F4EE85" w:rsidRDefault="67F4EE85">
            <w:r w:rsidRPr="67F4EE85">
              <w:rPr>
                <w:rFonts w:ascii="Calibri" w:eastAsia="Calibri" w:hAnsi="Calibri" w:cs="Calibri"/>
                <w:color w:val="000000" w:themeColor="text1"/>
                <w:sz w:val="20"/>
                <w:szCs w:val="20"/>
              </w:rPr>
              <w:t xml:space="preserve">White </w:t>
            </w:r>
          </w:p>
        </w:tc>
        <w:tc>
          <w:tcPr>
            <w:tcW w:w="1335" w:type="dxa"/>
            <w:tcBorders>
              <w:top w:val="single" w:sz="4" w:space="0" w:color="000000" w:themeColor="text1"/>
              <w:left w:val="nil"/>
              <w:bottom w:val="nil"/>
              <w:right w:val="single" w:sz="4" w:space="0" w:color="000000" w:themeColor="text1"/>
            </w:tcBorders>
            <w:vAlign w:val="bottom"/>
          </w:tcPr>
          <w:p w14:paraId="64030C92" w14:textId="29F11A94" w:rsidR="67F4EE85" w:rsidRDefault="67F4EE85" w:rsidP="006F4561">
            <w:pPr>
              <w:jc w:val="right"/>
              <w:rPr>
                <w:rFonts w:ascii="Calibri Light" w:eastAsia="Calibri Light" w:hAnsi="Calibri Light" w:cs="Calibri Light"/>
                <w:color w:val="000000" w:themeColor="text1"/>
                <w:sz w:val="20"/>
                <w:szCs w:val="20"/>
              </w:rPr>
            </w:pPr>
            <w:r w:rsidRPr="67F4EE85">
              <w:rPr>
                <w:rFonts w:ascii="Calibri Light" w:eastAsia="Calibri Light" w:hAnsi="Calibri Light" w:cs="Calibri Light"/>
                <w:color w:val="000000" w:themeColor="text1"/>
                <w:sz w:val="20"/>
                <w:szCs w:val="20"/>
              </w:rPr>
              <w:t>60.73%</w:t>
            </w:r>
          </w:p>
        </w:tc>
      </w:tr>
      <w:tr w:rsidR="67F4EE85" w14:paraId="7DBD6959" w14:textId="77777777" w:rsidTr="55DE0BEB">
        <w:trPr>
          <w:trHeight w:val="285"/>
        </w:trPr>
        <w:tc>
          <w:tcPr>
            <w:tcW w:w="3225" w:type="dxa"/>
            <w:tcBorders>
              <w:top w:val="single" w:sz="4" w:space="0" w:color="000000" w:themeColor="text1"/>
              <w:left w:val="single" w:sz="4" w:space="0" w:color="000000" w:themeColor="text1"/>
              <w:bottom w:val="nil"/>
              <w:right w:val="nil"/>
            </w:tcBorders>
            <w:vAlign w:val="bottom"/>
          </w:tcPr>
          <w:p w14:paraId="6AFCA13C" w14:textId="2EB1F944" w:rsidR="67F4EE85" w:rsidRDefault="67F4EE85">
            <w:r w:rsidRPr="67F4EE85">
              <w:rPr>
                <w:rFonts w:ascii="Calibri" w:eastAsia="Calibri" w:hAnsi="Calibri" w:cs="Calibri"/>
                <w:color w:val="000000" w:themeColor="text1"/>
                <w:sz w:val="20"/>
                <w:szCs w:val="20"/>
              </w:rPr>
              <w:t>Black</w:t>
            </w:r>
          </w:p>
        </w:tc>
        <w:tc>
          <w:tcPr>
            <w:tcW w:w="1335" w:type="dxa"/>
            <w:tcBorders>
              <w:top w:val="single" w:sz="4" w:space="0" w:color="000000" w:themeColor="text1"/>
              <w:left w:val="nil"/>
              <w:bottom w:val="nil"/>
              <w:right w:val="single" w:sz="4" w:space="0" w:color="000000" w:themeColor="text1"/>
            </w:tcBorders>
            <w:vAlign w:val="bottom"/>
          </w:tcPr>
          <w:p w14:paraId="583B1679" w14:textId="41C02183" w:rsidR="67F4EE85" w:rsidRDefault="67F4EE85" w:rsidP="006F4561">
            <w:pPr>
              <w:jc w:val="right"/>
              <w:rPr>
                <w:rFonts w:ascii="Calibri Light" w:eastAsia="Calibri Light" w:hAnsi="Calibri Light" w:cs="Calibri Light"/>
                <w:color w:val="000000" w:themeColor="text1"/>
                <w:sz w:val="20"/>
                <w:szCs w:val="20"/>
              </w:rPr>
            </w:pPr>
            <w:r w:rsidRPr="67F4EE85">
              <w:rPr>
                <w:rFonts w:ascii="Calibri Light" w:eastAsia="Calibri Light" w:hAnsi="Calibri Light" w:cs="Calibri Light"/>
                <w:color w:val="000000" w:themeColor="text1"/>
                <w:sz w:val="20"/>
                <w:szCs w:val="20"/>
              </w:rPr>
              <w:t>21.39%</w:t>
            </w:r>
          </w:p>
        </w:tc>
      </w:tr>
      <w:tr w:rsidR="67F4EE85" w14:paraId="092417C3" w14:textId="77777777" w:rsidTr="55DE0BEB">
        <w:trPr>
          <w:trHeight w:val="285"/>
        </w:trPr>
        <w:tc>
          <w:tcPr>
            <w:tcW w:w="3225" w:type="dxa"/>
            <w:tcBorders>
              <w:top w:val="single" w:sz="4" w:space="0" w:color="000000" w:themeColor="text1"/>
              <w:left w:val="single" w:sz="4" w:space="0" w:color="000000" w:themeColor="text1"/>
              <w:bottom w:val="nil"/>
              <w:right w:val="nil"/>
            </w:tcBorders>
            <w:vAlign w:val="bottom"/>
          </w:tcPr>
          <w:p w14:paraId="1C27D401" w14:textId="02E50D18" w:rsidR="67F4EE85" w:rsidRDefault="67F4EE85">
            <w:proofErr w:type="gramStart"/>
            <w:r w:rsidRPr="67F4EE85">
              <w:rPr>
                <w:rFonts w:ascii="Calibri" w:eastAsia="Calibri" w:hAnsi="Calibri" w:cs="Calibri"/>
                <w:color w:val="000000" w:themeColor="text1"/>
                <w:sz w:val="20"/>
                <w:szCs w:val="20"/>
              </w:rPr>
              <w:t>Other</w:t>
            </w:r>
            <w:proofErr w:type="gramEnd"/>
            <w:r w:rsidRPr="67F4EE85">
              <w:rPr>
                <w:rFonts w:ascii="Calibri" w:eastAsia="Calibri" w:hAnsi="Calibri" w:cs="Calibri"/>
                <w:color w:val="000000" w:themeColor="text1"/>
                <w:sz w:val="20"/>
                <w:szCs w:val="20"/>
              </w:rPr>
              <w:t xml:space="preserve"> race</w:t>
            </w:r>
          </w:p>
        </w:tc>
        <w:tc>
          <w:tcPr>
            <w:tcW w:w="1335" w:type="dxa"/>
            <w:tcBorders>
              <w:top w:val="single" w:sz="4" w:space="0" w:color="000000" w:themeColor="text1"/>
              <w:left w:val="nil"/>
              <w:bottom w:val="nil"/>
              <w:right w:val="single" w:sz="4" w:space="0" w:color="000000" w:themeColor="text1"/>
            </w:tcBorders>
            <w:vAlign w:val="bottom"/>
          </w:tcPr>
          <w:p w14:paraId="16ED85EE" w14:textId="4FAB794E" w:rsidR="67F4EE85" w:rsidRDefault="67F4EE85" w:rsidP="006F4561">
            <w:pPr>
              <w:jc w:val="right"/>
              <w:rPr>
                <w:rFonts w:ascii="Calibri Light" w:eastAsia="Calibri Light" w:hAnsi="Calibri Light" w:cs="Calibri Light"/>
                <w:color w:val="000000" w:themeColor="text1"/>
                <w:sz w:val="20"/>
                <w:szCs w:val="20"/>
              </w:rPr>
            </w:pPr>
            <w:r w:rsidRPr="67F4EE85">
              <w:rPr>
                <w:rFonts w:ascii="Calibri Light" w:eastAsia="Calibri Light" w:hAnsi="Calibri Light" w:cs="Calibri Light"/>
                <w:color w:val="000000" w:themeColor="text1"/>
                <w:sz w:val="20"/>
                <w:szCs w:val="20"/>
              </w:rPr>
              <w:t>17.88%</w:t>
            </w:r>
          </w:p>
        </w:tc>
      </w:tr>
      <w:tr w:rsidR="67F4EE85" w14:paraId="5B697260" w14:textId="77777777" w:rsidTr="55DE0BEB">
        <w:trPr>
          <w:trHeight w:val="285"/>
        </w:trPr>
        <w:tc>
          <w:tcPr>
            <w:tcW w:w="3225" w:type="dxa"/>
            <w:tcBorders>
              <w:top w:val="single" w:sz="4" w:space="0" w:color="000000" w:themeColor="text1"/>
              <w:left w:val="single" w:sz="4" w:space="0" w:color="000000" w:themeColor="text1"/>
              <w:bottom w:val="nil"/>
              <w:right w:val="nil"/>
            </w:tcBorders>
            <w:vAlign w:val="bottom"/>
          </w:tcPr>
          <w:p w14:paraId="112B1FE3" w14:textId="7A05D935" w:rsidR="67F4EE85" w:rsidRDefault="67F4EE85">
            <w:r w:rsidRPr="67F4EE85">
              <w:rPr>
                <w:rFonts w:ascii="Calibri" w:eastAsia="Calibri" w:hAnsi="Calibri" w:cs="Calibri"/>
                <w:color w:val="000000" w:themeColor="text1"/>
                <w:sz w:val="20"/>
                <w:szCs w:val="20"/>
              </w:rPr>
              <w:t xml:space="preserve">Hispanic/Latino Ethnicity </w:t>
            </w:r>
          </w:p>
        </w:tc>
        <w:tc>
          <w:tcPr>
            <w:tcW w:w="1335" w:type="dxa"/>
            <w:tcBorders>
              <w:top w:val="single" w:sz="4" w:space="0" w:color="000000" w:themeColor="text1"/>
              <w:left w:val="nil"/>
              <w:bottom w:val="nil"/>
              <w:right w:val="single" w:sz="4" w:space="0" w:color="000000" w:themeColor="text1"/>
            </w:tcBorders>
            <w:vAlign w:val="bottom"/>
          </w:tcPr>
          <w:p w14:paraId="1F98650D" w14:textId="61D497A5" w:rsidR="67F4EE85" w:rsidRDefault="67F4EE85" w:rsidP="006F4561">
            <w:pPr>
              <w:jc w:val="right"/>
              <w:rPr>
                <w:rFonts w:ascii="Calibri Light" w:eastAsia="Calibri Light" w:hAnsi="Calibri Light" w:cs="Calibri Light"/>
                <w:color w:val="000000" w:themeColor="text1"/>
                <w:sz w:val="20"/>
                <w:szCs w:val="20"/>
              </w:rPr>
            </w:pPr>
            <w:r w:rsidRPr="67F4EE85">
              <w:rPr>
                <w:rFonts w:ascii="Calibri Light" w:eastAsia="Calibri Light" w:hAnsi="Calibri Light" w:cs="Calibri Light"/>
                <w:color w:val="000000" w:themeColor="text1"/>
                <w:sz w:val="20"/>
                <w:szCs w:val="20"/>
              </w:rPr>
              <w:t>12.64%</w:t>
            </w:r>
          </w:p>
        </w:tc>
      </w:tr>
      <w:tr w:rsidR="67F4EE85" w14:paraId="0D2988BF" w14:textId="77777777" w:rsidTr="55DE0BEB">
        <w:trPr>
          <w:trHeight w:val="285"/>
        </w:trPr>
        <w:tc>
          <w:tcPr>
            <w:tcW w:w="3225" w:type="dxa"/>
            <w:tcBorders>
              <w:top w:val="single" w:sz="4" w:space="0" w:color="000000" w:themeColor="text1"/>
              <w:left w:val="single" w:sz="4" w:space="0" w:color="000000" w:themeColor="text1"/>
              <w:bottom w:val="nil"/>
              <w:right w:val="nil"/>
            </w:tcBorders>
            <w:vAlign w:val="bottom"/>
          </w:tcPr>
          <w:p w14:paraId="30A27958" w14:textId="0BD345DF" w:rsidR="67F4EE85" w:rsidRDefault="67F4EE85">
            <w:r w:rsidRPr="67F4EE85">
              <w:rPr>
                <w:rFonts w:ascii="Calibri" w:eastAsia="Calibri" w:hAnsi="Calibri" w:cs="Calibri"/>
                <w:color w:val="000000" w:themeColor="text1"/>
                <w:sz w:val="20"/>
                <w:szCs w:val="20"/>
              </w:rPr>
              <w:t>Male</w:t>
            </w:r>
          </w:p>
        </w:tc>
        <w:tc>
          <w:tcPr>
            <w:tcW w:w="1335" w:type="dxa"/>
            <w:tcBorders>
              <w:top w:val="single" w:sz="4" w:space="0" w:color="000000" w:themeColor="text1"/>
              <w:left w:val="nil"/>
              <w:bottom w:val="nil"/>
              <w:right w:val="single" w:sz="4" w:space="0" w:color="000000" w:themeColor="text1"/>
            </w:tcBorders>
            <w:vAlign w:val="bottom"/>
          </w:tcPr>
          <w:p w14:paraId="777C9C92" w14:textId="615D9621" w:rsidR="67F4EE85" w:rsidRDefault="67F4EE85" w:rsidP="006F4561">
            <w:pPr>
              <w:jc w:val="right"/>
              <w:rPr>
                <w:rFonts w:ascii="Calibri Light" w:eastAsia="Calibri Light" w:hAnsi="Calibri Light" w:cs="Calibri Light"/>
                <w:color w:val="000000" w:themeColor="text1"/>
                <w:sz w:val="20"/>
                <w:szCs w:val="20"/>
              </w:rPr>
            </w:pPr>
            <w:r w:rsidRPr="67F4EE85">
              <w:rPr>
                <w:rFonts w:ascii="Calibri Light" w:eastAsia="Calibri Light" w:hAnsi="Calibri Light" w:cs="Calibri Light"/>
                <w:color w:val="000000" w:themeColor="text1"/>
                <w:sz w:val="20"/>
                <w:szCs w:val="20"/>
              </w:rPr>
              <w:t>59.54%</w:t>
            </w:r>
          </w:p>
        </w:tc>
      </w:tr>
      <w:tr w:rsidR="67F4EE85" w14:paraId="312482CF" w14:textId="77777777" w:rsidTr="55DE0BEB">
        <w:trPr>
          <w:trHeight w:val="285"/>
        </w:trPr>
        <w:tc>
          <w:tcPr>
            <w:tcW w:w="3225" w:type="dxa"/>
            <w:tcBorders>
              <w:top w:val="single" w:sz="4" w:space="0" w:color="000000" w:themeColor="text1"/>
              <w:left w:val="single" w:sz="4" w:space="0" w:color="000000" w:themeColor="text1"/>
              <w:bottom w:val="nil"/>
              <w:right w:val="nil"/>
            </w:tcBorders>
            <w:vAlign w:val="bottom"/>
          </w:tcPr>
          <w:p w14:paraId="76349571" w14:textId="0BAB447E" w:rsidR="67F4EE85" w:rsidRDefault="67F4EE85">
            <w:r w:rsidRPr="67F4EE85">
              <w:rPr>
                <w:rFonts w:ascii="Calibri" w:eastAsia="Calibri" w:hAnsi="Calibri" w:cs="Calibri"/>
                <w:color w:val="000000" w:themeColor="text1"/>
                <w:sz w:val="20"/>
                <w:szCs w:val="20"/>
              </w:rPr>
              <w:t>Female</w:t>
            </w:r>
          </w:p>
        </w:tc>
        <w:tc>
          <w:tcPr>
            <w:tcW w:w="1335" w:type="dxa"/>
            <w:tcBorders>
              <w:top w:val="single" w:sz="4" w:space="0" w:color="000000" w:themeColor="text1"/>
              <w:left w:val="nil"/>
              <w:bottom w:val="nil"/>
              <w:right w:val="single" w:sz="4" w:space="0" w:color="000000" w:themeColor="text1"/>
            </w:tcBorders>
            <w:vAlign w:val="bottom"/>
          </w:tcPr>
          <w:p w14:paraId="7A78818F" w14:textId="45B5F632" w:rsidR="67F4EE85" w:rsidRDefault="67F4EE85" w:rsidP="67F4EE85">
            <w:pPr>
              <w:jc w:val="right"/>
              <w:rPr>
                <w:rFonts w:ascii="Calibri Light" w:eastAsia="Calibri Light" w:hAnsi="Calibri Light" w:cs="Calibri Light"/>
                <w:color w:val="000000" w:themeColor="text1"/>
                <w:sz w:val="20"/>
                <w:szCs w:val="20"/>
              </w:rPr>
            </w:pPr>
            <w:r w:rsidRPr="67F4EE85">
              <w:rPr>
                <w:rFonts w:ascii="Calibri Light" w:eastAsia="Calibri Light" w:hAnsi="Calibri Light" w:cs="Calibri Light"/>
                <w:color w:val="000000" w:themeColor="text1"/>
                <w:sz w:val="20"/>
                <w:szCs w:val="20"/>
              </w:rPr>
              <w:t>39.9%</w:t>
            </w:r>
          </w:p>
        </w:tc>
      </w:tr>
      <w:tr w:rsidR="67F4EE85" w14:paraId="7A72CD8D" w14:textId="77777777" w:rsidTr="55DE0BEB">
        <w:trPr>
          <w:trHeight w:val="285"/>
        </w:trPr>
        <w:tc>
          <w:tcPr>
            <w:tcW w:w="3225" w:type="dxa"/>
            <w:tcBorders>
              <w:top w:val="single" w:sz="4" w:space="0" w:color="000000" w:themeColor="text1"/>
              <w:left w:val="single" w:sz="4" w:space="0" w:color="000000" w:themeColor="text1"/>
              <w:bottom w:val="nil"/>
              <w:right w:val="nil"/>
            </w:tcBorders>
            <w:vAlign w:val="bottom"/>
          </w:tcPr>
          <w:p w14:paraId="57BA4C8C" w14:textId="5AB2DB93" w:rsidR="67F4EE85" w:rsidRDefault="67F4EE85">
            <w:r w:rsidRPr="67F4EE85">
              <w:rPr>
                <w:rFonts w:ascii="Calibri" w:eastAsia="Calibri" w:hAnsi="Calibri" w:cs="Calibri"/>
                <w:color w:val="000000" w:themeColor="text1"/>
                <w:sz w:val="20"/>
                <w:szCs w:val="20"/>
              </w:rPr>
              <w:t>Transgender/unsure</w:t>
            </w:r>
          </w:p>
        </w:tc>
        <w:tc>
          <w:tcPr>
            <w:tcW w:w="1335" w:type="dxa"/>
            <w:tcBorders>
              <w:top w:val="single" w:sz="4" w:space="0" w:color="000000" w:themeColor="text1"/>
              <w:left w:val="nil"/>
              <w:bottom w:val="nil"/>
              <w:right w:val="single" w:sz="4" w:space="0" w:color="000000" w:themeColor="text1"/>
            </w:tcBorders>
            <w:vAlign w:val="bottom"/>
          </w:tcPr>
          <w:p w14:paraId="681EE794" w14:textId="14A2E5DB" w:rsidR="67F4EE85" w:rsidRDefault="67F4EE85" w:rsidP="006F4561">
            <w:pPr>
              <w:jc w:val="right"/>
              <w:rPr>
                <w:rFonts w:ascii="Calibri Light" w:eastAsia="Calibri Light" w:hAnsi="Calibri Light" w:cs="Calibri Light"/>
                <w:color w:val="000000" w:themeColor="text1"/>
                <w:sz w:val="20"/>
                <w:szCs w:val="20"/>
              </w:rPr>
            </w:pPr>
            <w:r w:rsidRPr="67F4EE85">
              <w:rPr>
                <w:rFonts w:ascii="Calibri Light" w:eastAsia="Calibri Light" w:hAnsi="Calibri Light" w:cs="Calibri Light"/>
                <w:color w:val="000000" w:themeColor="text1"/>
                <w:sz w:val="20"/>
                <w:szCs w:val="20"/>
              </w:rPr>
              <w:t>0.49%</w:t>
            </w:r>
          </w:p>
        </w:tc>
      </w:tr>
      <w:tr w:rsidR="67F4EE85" w14:paraId="66F2645B" w14:textId="77777777" w:rsidTr="55DE0BEB">
        <w:trPr>
          <w:trHeight w:val="285"/>
        </w:trPr>
        <w:tc>
          <w:tcPr>
            <w:tcW w:w="3225" w:type="dxa"/>
            <w:tcBorders>
              <w:top w:val="single" w:sz="4" w:space="0" w:color="000000" w:themeColor="text1"/>
              <w:left w:val="single" w:sz="4" w:space="0" w:color="000000" w:themeColor="text1"/>
              <w:bottom w:val="nil"/>
              <w:right w:val="nil"/>
            </w:tcBorders>
            <w:vAlign w:val="bottom"/>
          </w:tcPr>
          <w:p w14:paraId="457BC1DD" w14:textId="1403A444" w:rsidR="67F4EE85" w:rsidRDefault="67F4EE85">
            <w:r w:rsidRPr="67F4EE85">
              <w:rPr>
                <w:rFonts w:ascii="Calibri" w:eastAsia="Calibri" w:hAnsi="Calibri" w:cs="Calibri"/>
                <w:color w:val="000000" w:themeColor="text1"/>
                <w:sz w:val="20"/>
                <w:szCs w:val="20"/>
              </w:rPr>
              <w:t>Youth/Young Adult</w:t>
            </w:r>
          </w:p>
        </w:tc>
        <w:tc>
          <w:tcPr>
            <w:tcW w:w="1335" w:type="dxa"/>
            <w:tcBorders>
              <w:top w:val="single" w:sz="4" w:space="0" w:color="000000" w:themeColor="text1"/>
              <w:left w:val="nil"/>
              <w:bottom w:val="nil"/>
              <w:right w:val="single" w:sz="4" w:space="0" w:color="000000" w:themeColor="text1"/>
            </w:tcBorders>
            <w:vAlign w:val="bottom"/>
          </w:tcPr>
          <w:p w14:paraId="24E441CD" w14:textId="48E6A90A" w:rsidR="67F4EE85" w:rsidRDefault="67F4EE85" w:rsidP="006F4561">
            <w:pPr>
              <w:jc w:val="right"/>
              <w:rPr>
                <w:rFonts w:ascii="Calibri Light" w:eastAsia="Calibri Light" w:hAnsi="Calibri Light" w:cs="Calibri Light"/>
                <w:color w:val="000000" w:themeColor="text1"/>
                <w:sz w:val="20"/>
                <w:szCs w:val="20"/>
              </w:rPr>
            </w:pPr>
            <w:r w:rsidRPr="67F4EE85">
              <w:rPr>
                <w:rFonts w:ascii="Calibri Light" w:eastAsia="Calibri Light" w:hAnsi="Calibri Light" w:cs="Calibri Light"/>
                <w:color w:val="000000" w:themeColor="text1"/>
                <w:sz w:val="20"/>
                <w:szCs w:val="20"/>
              </w:rPr>
              <w:t>5%/9.8%</w:t>
            </w:r>
          </w:p>
        </w:tc>
      </w:tr>
      <w:tr w:rsidR="67F4EE85" w14:paraId="7873FFC9" w14:textId="77777777" w:rsidTr="55DE0BEB">
        <w:trPr>
          <w:trHeight w:val="285"/>
        </w:trPr>
        <w:tc>
          <w:tcPr>
            <w:tcW w:w="3225" w:type="dxa"/>
            <w:tcBorders>
              <w:top w:val="single" w:sz="4" w:space="0" w:color="000000" w:themeColor="text1"/>
              <w:left w:val="single" w:sz="4" w:space="0" w:color="000000" w:themeColor="text1"/>
              <w:bottom w:val="nil"/>
              <w:right w:val="nil"/>
            </w:tcBorders>
            <w:vAlign w:val="bottom"/>
          </w:tcPr>
          <w:p w14:paraId="3A99BCAB" w14:textId="7B01212E" w:rsidR="67F4EE85" w:rsidRDefault="67F4EE85">
            <w:r w:rsidRPr="67F4EE85">
              <w:rPr>
                <w:rFonts w:ascii="Calibri" w:eastAsia="Calibri" w:hAnsi="Calibri" w:cs="Calibri"/>
                <w:color w:val="000000" w:themeColor="text1"/>
                <w:sz w:val="20"/>
                <w:szCs w:val="20"/>
              </w:rPr>
              <w:t>Veteran</w:t>
            </w:r>
          </w:p>
        </w:tc>
        <w:tc>
          <w:tcPr>
            <w:tcW w:w="1335" w:type="dxa"/>
            <w:tcBorders>
              <w:top w:val="single" w:sz="4" w:space="0" w:color="000000" w:themeColor="text1"/>
              <w:left w:val="nil"/>
              <w:bottom w:val="nil"/>
              <w:right w:val="single" w:sz="4" w:space="0" w:color="000000" w:themeColor="text1"/>
            </w:tcBorders>
            <w:vAlign w:val="bottom"/>
          </w:tcPr>
          <w:p w14:paraId="4F189A26" w14:textId="16E0C605" w:rsidR="67F4EE85" w:rsidRDefault="67F4EE85" w:rsidP="006F4561">
            <w:pPr>
              <w:jc w:val="right"/>
              <w:rPr>
                <w:rFonts w:ascii="Calibri Light" w:eastAsia="Calibri Light" w:hAnsi="Calibri Light" w:cs="Calibri Light"/>
                <w:color w:val="000000" w:themeColor="text1"/>
                <w:sz w:val="20"/>
                <w:szCs w:val="20"/>
              </w:rPr>
            </w:pPr>
            <w:r w:rsidRPr="67F4EE85">
              <w:rPr>
                <w:rFonts w:ascii="Calibri Light" w:eastAsia="Calibri Light" w:hAnsi="Calibri Light" w:cs="Calibri Light"/>
                <w:color w:val="000000" w:themeColor="text1"/>
                <w:sz w:val="20"/>
                <w:szCs w:val="20"/>
              </w:rPr>
              <w:t>11.18%</w:t>
            </w:r>
          </w:p>
        </w:tc>
      </w:tr>
      <w:tr w:rsidR="67F4EE85" w14:paraId="7E912EC0" w14:textId="77777777" w:rsidTr="55DE0BEB">
        <w:trPr>
          <w:trHeight w:val="285"/>
        </w:trPr>
        <w:tc>
          <w:tcPr>
            <w:tcW w:w="3225" w:type="dxa"/>
            <w:tcBorders>
              <w:top w:val="single" w:sz="4" w:space="0" w:color="000000" w:themeColor="text1"/>
              <w:left w:val="single" w:sz="4" w:space="0" w:color="000000" w:themeColor="text1"/>
              <w:bottom w:val="nil"/>
              <w:right w:val="nil"/>
            </w:tcBorders>
            <w:vAlign w:val="bottom"/>
          </w:tcPr>
          <w:p w14:paraId="61559377" w14:textId="6B7010EC" w:rsidR="67F4EE85" w:rsidRDefault="67F4EE85">
            <w:r w:rsidRPr="67F4EE85">
              <w:rPr>
                <w:rFonts w:ascii="Calibri" w:eastAsia="Calibri" w:hAnsi="Calibri" w:cs="Calibri"/>
                <w:color w:val="000000" w:themeColor="text1"/>
                <w:sz w:val="20"/>
                <w:szCs w:val="20"/>
              </w:rPr>
              <w:t>Substance Use Disorder</w:t>
            </w:r>
          </w:p>
        </w:tc>
        <w:tc>
          <w:tcPr>
            <w:tcW w:w="1335" w:type="dxa"/>
            <w:tcBorders>
              <w:top w:val="single" w:sz="4" w:space="0" w:color="000000" w:themeColor="text1"/>
              <w:left w:val="nil"/>
              <w:bottom w:val="nil"/>
              <w:right w:val="single" w:sz="4" w:space="0" w:color="000000" w:themeColor="text1"/>
            </w:tcBorders>
            <w:vAlign w:val="bottom"/>
          </w:tcPr>
          <w:p w14:paraId="74AEF0EF" w14:textId="5D198C3E" w:rsidR="67F4EE85" w:rsidRDefault="67F4EE85" w:rsidP="006F4561">
            <w:pPr>
              <w:jc w:val="right"/>
              <w:rPr>
                <w:rFonts w:ascii="Calibri Light" w:eastAsia="Calibri Light" w:hAnsi="Calibri Light" w:cs="Calibri Light"/>
                <w:color w:val="000000" w:themeColor="text1"/>
                <w:sz w:val="20"/>
                <w:szCs w:val="20"/>
              </w:rPr>
            </w:pPr>
            <w:r w:rsidRPr="67F4EE85">
              <w:rPr>
                <w:rFonts w:ascii="Calibri Light" w:eastAsia="Calibri Light" w:hAnsi="Calibri Light" w:cs="Calibri Light"/>
                <w:color w:val="000000" w:themeColor="text1"/>
                <w:sz w:val="20"/>
                <w:szCs w:val="20"/>
              </w:rPr>
              <w:t>28.09%</w:t>
            </w:r>
          </w:p>
        </w:tc>
      </w:tr>
      <w:tr w:rsidR="67F4EE85" w14:paraId="1DC18C37" w14:textId="77777777" w:rsidTr="55DE0BEB">
        <w:trPr>
          <w:trHeight w:val="285"/>
        </w:trPr>
        <w:tc>
          <w:tcPr>
            <w:tcW w:w="3225" w:type="dxa"/>
            <w:tcBorders>
              <w:top w:val="single" w:sz="4" w:space="0" w:color="000000" w:themeColor="text1"/>
              <w:left w:val="single" w:sz="4" w:space="0" w:color="000000" w:themeColor="text1"/>
              <w:bottom w:val="nil"/>
              <w:right w:val="nil"/>
            </w:tcBorders>
            <w:vAlign w:val="bottom"/>
          </w:tcPr>
          <w:p w14:paraId="0465DF75" w14:textId="79D599B4" w:rsidR="67F4EE85" w:rsidRDefault="67F4EE85">
            <w:r w:rsidRPr="67F4EE85">
              <w:rPr>
                <w:rFonts w:ascii="Calibri" w:eastAsia="Calibri" w:hAnsi="Calibri" w:cs="Calibri"/>
                <w:color w:val="000000" w:themeColor="text1"/>
                <w:sz w:val="20"/>
                <w:szCs w:val="20"/>
              </w:rPr>
              <w:t xml:space="preserve">Mental Health Disorder </w:t>
            </w:r>
          </w:p>
        </w:tc>
        <w:tc>
          <w:tcPr>
            <w:tcW w:w="1335" w:type="dxa"/>
            <w:tcBorders>
              <w:top w:val="single" w:sz="4" w:space="0" w:color="000000" w:themeColor="text1"/>
              <w:left w:val="nil"/>
              <w:bottom w:val="nil"/>
              <w:right w:val="single" w:sz="4" w:space="0" w:color="000000" w:themeColor="text1"/>
            </w:tcBorders>
            <w:vAlign w:val="bottom"/>
          </w:tcPr>
          <w:p w14:paraId="357FA0AE" w14:textId="4C45BDAA" w:rsidR="67F4EE85" w:rsidRDefault="67F4EE85" w:rsidP="006F4561">
            <w:pPr>
              <w:jc w:val="right"/>
              <w:rPr>
                <w:rFonts w:ascii="Calibri Light" w:eastAsia="Calibri Light" w:hAnsi="Calibri Light" w:cs="Calibri Light"/>
                <w:color w:val="000000" w:themeColor="text1"/>
                <w:sz w:val="20"/>
                <w:szCs w:val="20"/>
              </w:rPr>
            </w:pPr>
            <w:r w:rsidRPr="67F4EE85">
              <w:rPr>
                <w:rFonts w:ascii="Calibri Light" w:eastAsia="Calibri Light" w:hAnsi="Calibri Light" w:cs="Calibri Light"/>
                <w:color w:val="000000" w:themeColor="text1"/>
                <w:sz w:val="20"/>
                <w:szCs w:val="20"/>
              </w:rPr>
              <w:t>41.77%</w:t>
            </w:r>
          </w:p>
        </w:tc>
      </w:tr>
      <w:tr w:rsidR="67F4EE85" w14:paraId="09D1B0D5" w14:textId="77777777" w:rsidTr="55DE0BEB">
        <w:trPr>
          <w:trHeight w:val="285"/>
        </w:trPr>
        <w:tc>
          <w:tcPr>
            <w:tcW w:w="3225" w:type="dxa"/>
            <w:tcBorders>
              <w:top w:val="single" w:sz="4" w:space="0" w:color="000000" w:themeColor="text1"/>
              <w:left w:val="single" w:sz="4" w:space="0" w:color="000000" w:themeColor="text1"/>
              <w:bottom w:val="nil"/>
              <w:right w:val="nil"/>
            </w:tcBorders>
            <w:vAlign w:val="bottom"/>
          </w:tcPr>
          <w:p w14:paraId="3DE14E48" w14:textId="5D3ED152" w:rsidR="67F4EE85" w:rsidRDefault="67F4EE85">
            <w:r w:rsidRPr="67F4EE85">
              <w:rPr>
                <w:rFonts w:ascii="Calibri" w:eastAsia="Calibri" w:hAnsi="Calibri" w:cs="Calibri"/>
                <w:color w:val="000000" w:themeColor="text1"/>
                <w:sz w:val="20"/>
                <w:szCs w:val="20"/>
              </w:rPr>
              <w:t xml:space="preserve">Any Disability </w:t>
            </w:r>
          </w:p>
        </w:tc>
        <w:tc>
          <w:tcPr>
            <w:tcW w:w="1335" w:type="dxa"/>
            <w:tcBorders>
              <w:top w:val="single" w:sz="4" w:space="0" w:color="000000" w:themeColor="text1"/>
              <w:left w:val="nil"/>
              <w:bottom w:val="nil"/>
              <w:right w:val="single" w:sz="4" w:space="0" w:color="000000" w:themeColor="text1"/>
            </w:tcBorders>
            <w:vAlign w:val="bottom"/>
          </w:tcPr>
          <w:p w14:paraId="389C36AF" w14:textId="28DEC92D" w:rsidR="67F4EE85" w:rsidRDefault="67F4EE85" w:rsidP="006F4561">
            <w:pPr>
              <w:jc w:val="right"/>
              <w:rPr>
                <w:rFonts w:ascii="Calibri Light" w:eastAsia="Calibri Light" w:hAnsi="Calibri Light" w:cs="Calibri Light"/>
                <w:color w:val="000000" w:themeColor="text1"/>
                <w:sz w:val="20"/>
                <w:szCs w:val="20"/>
              </w:rPr>
            </w:pPr>
            <w:r w:rsidRPr="67F4EE85">
              <w:rPr>
                <w:rFonts w:ascii="Calibri Light" w:eastAsia="Calibri Light" w:hAnsi="Calibri Light" w:cs="Calibri Light"/>
                <w:color w:val="000000" w:themeColor="text1"/>
                <w:sz w:val="20"/>
                <w:szCs w:val="20"/>
              </w:rPr>
              <w:t>57.63%</w:t>
            </w:r>
          </w:p>
        </w:tc>
      </w:tr>
      <w:tr w:rsidR="67F4EE85" w14:paraId="2621A765" w14:textId="77777777" w:rsidTr="55DE0BEB">
        <w:trPr>
          <w:trHeight w:val="285"/>
        </w:trPr>
        <w:tc>
          <w:tcPr>
            <w:tcW w:w="3225" w:type="dxa"/>
            <w:tcBorders>
              <w:top w:val="single" w:sz="4" w:space="0" w:color="000000" w:themeColor="text1"/>
              <w:left w:val="single" w:sz="4" w:space="0" w:color="000000" w:themeColor="text1"/>
              <w:bottom w:val="nil"/>
              <w:right w:val="nil"/>
            </w:tcBorders>
            <w:vAlign w:val="bottom"/>
          </w:tcPr>
          <w:p w14:paraId="5112723C" w14:textId="18E095B9" w:rsidR="67F4EE85" w:rsidRDefault="67F4EE85">
            <w:r w:rsidRPr="67F4EE85">
              <w:rPr>
                <w:rFonts w:ascii="Calibri" w:eastAsia="Calibri" w:hAnsi="Calibri" w:cs="Calibri"/>
                <w:color w:val="000000" w:themeColor="text1"/>
                <w:sz w:val="20"/>
                <w:szCs w:val="20"/>
              </w:rPr>
              <w:t>Fleeing DV</w:t>
            </w:r>
          </w:p>
        </w:tc>
        <w:tc>
          <w:tcPr>
            <w:tcW w:w="1335" w:type="dxa"/>
            <w:tcBorders>
              <w:top w:val="single" w:sz="4" w:space="0" w:color="000000" w:themeColor="text1"/>
              <w:left w:val="nil"/>
              <w:bottom w:val="nil"/>
              <w:right w:val="single" w:sz="4" w:space="0" w:color="000000" w:themeColor="text1"/>
            </w:tcBorders>
            <w:vAlign w:val="bottom"/>
          </w:tcPr>
          <w:p w14:paraId="7B4812DD" w14:textId="23E7296B" w:rsidR="67F4EE85" w:rsidRDefault="67F4EE85" w:rsidP="006F4561">
            <w:pPr>
              <w:jc w:val="right"/>
              <w:rPr>
                <w:rFonts w:ascii="Calibri Light" w:eastAsia="Calibri Light" w:hAnsi="Calibri Light" w:cs="Calibri Light"/>
                <w:color w:val="000000" w:themeColor="text1"/>
                <w:sz w:val="20"/>
                <w:szCs w:val="20"/>
              </w:rPr>
            </w:pPr>
            <w:r w:rsidRPr="67F4EE85">
              <w:rPr>
                <w:rFonts w:ascii="Calibri Light" w:eastAsia="Calibri Light" w:hAnsi="Calibri Light" w:cs="Calibri Light"/>
                <w:color w:val="000000" w:themeColor="text1"/>
                <w:sz w:val="20"/>
                <w:szCs w:val="20"/>
              </w:rPr>
              <w:t>11.52%</w:t>
            </w:r>
          </w:p>
        </w:tc>
      </w:tr>
      <w:tr w:rsidR="67F4EE85" w14:paraId="646D5697" w14:textId="77777777" w:rsidTr="55DE0BEB">
        <w:trPr>
          <w:trHeight w:val="285"/>
        </w:trPr>
        <w:tc>
          <w:tcPr>
            <w:tcW w:w="3225" w:type="dxa"/>
            <w:tcBorders>
              <w:top w:val="single" w:sz="4" w:space="0" w:color="000000" w:themeColor="text1"/>
              <w:left w:val="single" w:sz="4" w:space="0" w:color="000000" w:themeColor="text1"/>
              <w:bottom w:val="single" w:sz="4" w:space="0" w:color="000000" w:themeColor="text1"/>
              <w:right w:val="nil"/>
            </w:tcBorders>
            <w:vAlign w:val="bottom"/>
          </w:tcPr>
          <w:p w14:paraId="5D8C2456" w14:textId="64909462" w:rsidR="67F4EE85" w:rsidRDefault="67F4EE85">
            <w:r w:rsidRPr="67F4EE85">
              <w:rPr>
                <w:rFonts w:ascii="Calibri" w:eastAsia="Calibri" w:hAnsi="Calibri" w:cs="Calibri"/>
                <w:color w:val="000000" w:themeColor="text1"/>
                <w:sz w:val="20"/>
                <w:szCs w:val="20"/>
              </w:rPr>
              <w:t>Experiencing chronic homelessness</w:t>
            </w:r>
          </w:p>
        </w:tc>
        <w:tc>
          <w:tcPr>
            <w:tcW w:w="1335" w:type="dxa"/>
            <w:tcBorders>
              <w:top w:val="single" w:sz="4" w:space="0" w:color="000000" w:themeColor="text1"/>
              <w:left w:val="nil"/>
              <w:bottom w:val="single" w:sz="4" w:space="0" w:color="000000" w:themeColor="text1"/>
              <w:right w:val="single" w:sz="4" w:space="0" w:color="000000" w:themeColor="text1"/>
            </w:tcBorders>
            <w:vAlign w:val="bottom"/>
          </w:tcPr>
          <w:p w14:paraId="057459DC" w14:textId="055E83D4" w:rsidR="67F4EE85" w:rsidRDefault="67F4EE85" w:rsidP="006F4561">
            <w:pPr>
              <w:jc w:val="right"/>
              <w:rPr>
                <w:rFonts w:ascii="Calibri Light" w:eastAsia="Calibri Light" w:hAnsi="Calibri Light" w:cs="Calibri Light"/>
                <w:color w:val="000000" w:themeColor="text1"/>
                <w:sz w:val="20"/>
                <w:szCs w:val="20"/>
              </w:rPr>
            </w:pPr>
            <w:r w:rsidRPr="67F4EE85">
              <w:rPr>
                <w:rFonts w:ascii="Calibri Light" w:eastAsia="Calibri Light" w:hAnsi="Calibri Light" w:cs="Calibri Light"/>
                <w:color w:val="000000" w:themeColor="text1"/>
                <w:sz w:val="20"/>
                <w:szCs w:val="20"/>
              </w:rPr>
              <w:t>22.50%</w:t>
            </w:r>
          </w:p>
        </w:tc>
      </w:tr>
    </w:tbl>
    <w:p w14:paraId="7B675431" w14:textId="2238BE70" w:rsidR="0003620A" w:rsidRPr="00F22338" w:rsidRDefault="0003620A" w:rsidP="67F4EE85">
      <w:pPr>
        <w:pStyle w:val="NoSpacing"/>
        <w:rPr>
          <w:b/>
          <w:bCs/>
        </w:rPr>
      </w:pPr>
    </w:p>
    <w:p w14:paraId="1F65A18A" w14:textId="47114662" w:rsidR="0003620A" w:rsidRPr="00F22338" w:rsidRDefault="67F4EE85" w:rsidP="00F22338">
      <w:pPr>
        <w:pStyle w:val="NoSpacing"/>
        <w:rPr>
          <w:b/>
          <w:bCs/>
        </w:rPr>
      </w:pPr>
      <w:r w:rsidRPr="67F4EE85">
        <w:rPr>
          <w:b/>
          <w:bCs/>
        </w:rPr>
        <w:t>Qualifying Population 2:  Individuals and families at-risk of homelessness</w:t>
      </w:r>
    </w:p>
    <w:p w14:paraId="29FA688E" w14:textId="408E28AF" w:rsidR="003B0B24" w:rsidRPr="00763D6D" w:rsidRDefault="00F22338" w:rsidP="00466334">
      <w:pPr>
        <w:pStyle w:val="NoSpacing"/>
        <w:rPr>
          <w:b/>
          <w:bCs/>
          <w:i/>
          <w:iCs/>
        </w:rPr>
      </w:pPr>
      <w:r w:rsidRPr="00763D6D">
        <w:rPr>
          <w:b/>
          <w:bCs/>
          <w:i/>
          <w:iCs/>
        </w:rPr>
        <w:t>Size and Demographic Composition</w:t>
      </w:r>
    </w:p>
    <w:p w14:paraId="41D87113" w14:textId="77777777" w:rsidR="00466334" w:rsidRDefault="00466334" w:rsidP="00466334">
      <w:pPr>
        <w:pStyle w:val="NoSpacing"/>
        <w:rPr>
          <w:b/>
          <w:bCs/>
        </w:rPr>
      </w:pPr>
    </w:p>
    <w:p w14:paraId="2BDDA6F9" w14:textId="65114116" w:rsidR="0003620A" w:rsidRDefault="570283C2" w:rsidP="00404C7D">
      <w:r>
        <w:t xml:space="preserve">HUD considers an individual or family at-risk of homelessness if their income is below 30% area median income (AMI), they do not have sufficient resources or support networks, and have experienced housing instability. As reported in the 2015-2019 CHAS dataset, there were a total of 15,000 households in the city of Lincoln that had an annual income below 30 percent, which represents 13 percent of all households in the city (the percentage of households considered to be in poverty by the American Census Bureau is also 13%).  Those living in rental housing with one or more problems who are Extremely Low Income (ELI) meet the HUD definition of at-risk of homelessness.  Housing problems are defined as one of the following:  1) housing unit lacks complete kitchen facilities; 2) housing unit lacks adequate plumbing; 3) household is overcrowded; 4) household is cost burdened - - cost burdened = housing costs is greater than 30% of monthly income.  According to the Census CHAS dataset, there are 32,055 households with at least one housing problem.  Thousands more are at risk of homelessness, including those exiting corrections, medical facilities, and treatment programs, without suitable housing, and likely exist outside of Lincoln’s HMIS system. </w:t>
      </w:r>
    </w:p>
    <w:p w14:paraId="0DC4BBDB" w14:textId="454DA250" w:rsidR="00260038" w:rsidRDefault="55DE0BEB" w:rsidP="00260038">
      <w:r>
        <w:t xml:space="preserve">In addition to the Census CHAS dataset, data collected from those receiving U.S. Department of Treasury Emergency Rental Assistance (ERA 1) was also used to estimate the number of individuals and families at-risk of homelessness in Lincoln. A total of 3,380 households that received emergency rental assistance reported incomes at or below 30% of Area Median Income. </w:t>
      </w:r>
    </w:p>
    <w:p w14:paraId="4E58A9B5" w14:textId="3A736C01" w:rsidR="00C15ADC" w:rsidRDefault="00C15ADC" w:rsidP="00260038"/>
    <w:p w14:paraId="790347BD" w14:textId="0DE414A6" w:rsidR="00C15ADC" w:rsidRDefault="00C15ADC" w:rsidP="00260038"/>
    <w:p w14:paraId="01F8E8DE" w14:textId="77777777" w:rsidR="00C15ADC" w:rsidRPr="3E6FA179" w:rsidRDefault="00C15ADC" w:rsidP="00260038"/>
    <w:p w14:paraId="61448373" w14:textId="35BA6AEC" w:rsidR="00404C7D" w:rsidRDefault="00572506">
      <w:pPr>
        <w:rPr>
          <w:b/>
          <w:bCs/>
        </w:rPr>
      </w:pPr>
      <w:r w:rsidRPr="00572506">
        <w:rPr>
          <w:b/>
          <w:bCs/>
        </w:rPr>
        <w:lastRenderedPageBreak/>
        <w:t>Qualifying Population</w:t>
      </w:r>
      <w:r w:rsidR="005929A5">
        <w:rPr>
          <w:b/>
          <w:bCs/>
        </w:rPr>
        <w:t xml:space="preserve"> 3</w:t>
      </w:r>
      <w:r w:rsidRPr="00572506">
        <w:rPr>
          <w:b/>
          <w:bCs/>
        </w:rPr>
        <w:t xml:space="preserve">:  </w:t>
      </w:r>
      <w:bookmarkStart w:id="3" w:name="_Hlk124859855"/>
      <w:r w:rsidRPr="00572506">
        <w:rPr>
          <w:b/>
          <w:bCs/>
        </w:rPr>
        <w:t>Individuals and families fleeing or attempting to flee domestic violence, dating violence, sexual assault, stalking, or human trafficking</w:t>
      </w:r>
      <w:bookmarkEnd w:id="3"/>
      <w:r w:rsidR="003B0B24">
        <w:rPr>
          <w:b/>
          <w:bCs/>
        </w:rPr>
        <w:t>.</w:t>
      </w:r>
    </w:p>
    <w:p w14:paraId="6EF8C3E1" w14:textId="5D496F18" w:rsidR="003B0B24" w:rsidRPr="00763D6D" w:rsidRDefault="003B0B24" w:rsidP="00650334">
      <w:pPr>
        <w:pStyle w:val="NoSpacing"/>
        <w:rPr>
          <w:b/>
          <w:bCs/>
          <w:i/>
          <w:iCs/>
        </w:rPr>
      </w:pPr>
      <w:r w:rsidRPr="00763D6D">
        <w:rPr>
          <w:b/>
          <w:bCs/>
          <w:i/>
          <w:iCs/>
        </w:rPr>
        <w:t>Size and Demographic Composition</w:t>
      </w:r>
    </w:p>
    <w:p w14:paraId="2B4EC655" w14:textId="77777777" w:rsidR="00650334" w:rsidRDefault="00650334" w:rsidP="00650334">
      <w:pPr>
        <w:pStyle w:val="NoSpacing"/>
        <w:rPr>
          <w:b/>
          <w:bCs/>
        </w:rPr>
      </w:pPr>
    </w:p>
    <w:p w14:paraId="5A559CBD" w14:textId="77777777" w:rsidR="00820A20" w:rsidRDefault="570283C2" w:rsidP="00CA65BB">
      <w:r>
        <w:t xml:space="preserve">As reported in the National Coalition Against Domestic Violence Nebraska Fact Sheet, 33.7 % of Nebraska women and 28% of Nebraska men experience intimate partner physical violence, intimate partner sexual violence, and/or intimate partner stalking in their lifetimes.  On a single day in 2019, Nebraska domestic violence programs served 597 adult and child survivors.  Another 96 requests went unmet due to a lack of resources.  </w:t>
      </w:r>
    </w:p>
    <w:p w14:paraId="0DE08D74" w14:textId="4DEE7784" w:rsidR="004869D6" w:rsidRDefault="04A71444">
      <w:r>
        <w:t xml:space="preserve">In Lincoln, Between May 2021 and April 2022, Lincoln’s domestic violence programs provided shelter to 308 individuals.  Of those 308, 134 found refuge in emergency shelters, hotels, motels, or other housing provided by domestic violence programs.  A total of 153 persons were provided with housing support.  Nearly 11% of individuals receiving homeless services reported they were fleeing domestic violence (DV) and 28.9 percent of individuals had a history of DV. Nearly 41% of those with a history of DV received housing support and 49.7% of those currently fleeing DV received housing support. </w:t>
      </w:r>
    </w:p>
    <w:p w14:paraId="00E5280F" w14:textId="15137A56" w:rsidR="00404C7D" w:rsidRDefault="00404C7D" w:rsidP="55DE0BEB">
      <w:pPr>
        <w:rPr>
          <w:i/>
          <w:iCs/>
          <w:highlight w:val="yellow"/>
        </w:rPr>
      </w:pPr>
    </w:p>
    <w:p w14:paraId="19B74FF1" w14:textId="0556DD48" w:rsidR="004869D6" w:rsidRDefault="004869D6" w:rsidP="004869D6">
      <w:pPr>
        <w:pStyle w:val="NoSpacing"/>
        <w:rPr>
          <w:b/>
          <w:bCs/>
        </w:rPr>
      </w:pPr>
      <w:r w:rsidRPr="004869D6">
        <w:rPr>
          <w:b/>
          <w:bCs/>
        </w:rPr>
        <w:t>Qualifying Population</w:t>
      </w:r>
      <w:r w:rsidR="005929A5">
        <w:rPr>
          <w:b/>
          <w:bCs/>
        </w:rPr>
        <w:t xml:space="preserve"> 4</w:t>
      </w:r>
      <w:r w:rsidRPr="001257D7">
        <w:rPr>
          <w:b/>
          <w:bCs/>
        </w:rPr>
        <w:t xml:space="preserve">:  </w:t>
      </w:r>
      <w:r w:rsidR="001257D7" w:rsidRPr="001257D7">
        <w:rPr>
          <w:b/>
          <w:bCs/>
        </w:rPr>
        <w:t xml:space="preserve">Other populations </w:t>
      </w:r>
      <w:r w:rsidR="001257D7">
        <w:rPr>
          <w:b/>
          <w:bCs/>
        </w:rPr>
        <w:t xml:space="preserve">requiring </w:t>
      </w:r>
      <w:r w:rsidR="001257D7" w:rsidRPr="001257D7">
        <w:rPr>
          <w:b/>
          <w:bCs/>
        </w:rPr>
        <w:t xml:space="preserve">supportive services or assistance </w:t>
      </w:r>
      <w:r w:rsidR="001257D7">
        <w:rPr>
          <w:b/>
          <w:bCs/>
        </w:rPr>
        <w:t xml:space="preserve">to </w:t>
      </w:r>
      <w:r w:rsidR="001257D7" w:rsidRPr="001257D7">
        <w:rPr>
          <w:b/>
          <w:bCs/>
        </w:rPr>
        <w:t>prevent homelessness or those with greatest risk of housing instability</w:t>
      </w:r>
      <w:r w:rsidRPr="001257D7">
        <w:rPr>
          <w:b/>
          <w:bCs/>
        </w:rPr>
        <w:t xml:space="preserve"> </w:t>
      </w:r>
      <w:r w:rsidRPr="004869D6">
        <w:rPr>
          <w:b/>
          <w:bCs/>
        </w:rPr>
        <w:t>(including Veterans and families with a Veteran family member must also meet one of the preceding criteria)</w:t>
      </w:r>
    </w:p>
    <w:p w14:paraId="70EF8331" w14:textId="77777777" w:rsidR="003B0B24" w:rsidRDefault="003B0B24" w:rsidP="004869D6">
      <w:pPr>
        <w:pStyle w:val="NoSpacing"/>
        <w:rPr>
          <w:b/>
          <w:bCs/>
        </w:rPr>
      </w:pPr>
    </w:p>
    <w:p w14:paraId="3740B3FC" w14:textId="77777777" w:rsidR="007F3D9A" w:rsidRDefault="007F3D9A" w:rsidP="003B0B24">
      <w:pPr>
        <w:pStyle w:val="NoSpacing"/>
        <w:rPr>
          <w:b/>
          <w:bCs/>
          <w:i/>
          <w:iCs/>
        </w:rPr>
      </w:pPr>
    </w:p>
    <w:p w14:paraId="101838A8" w14:textId="1ABBF207" w:rsidR="003B0B24" w:rsidRPr="00763D6D" w:rsidRDefault="003B0B24" w:rsidP="003B0B24">
      <w:pPr>
        <w:pStyle w:val="NoSpacing"/>
        <w:rPr>
          <w:b/>
          <w:bCs/>
          <w:i/>
          <w:iCs/>
        </w:rPr>
      </w:pPr>
      <w:r w:rsidRPr="00763D6D">
        <w:rPr>
          <w:b/>
          <w:bCs/>
          <w:i/>
          <w:iCs/>
        </w:rPr>
        <w:t>Size and Demographic Composition</w:t>
      </w:r>
    </w:p>
    <w:p w14:paraId="4505F1C0" w14:textId="77777777" w:rsidR="003B0B24" w:rsidRDefault="003B0B24" w:rsidP="004869D6">
      <w:pPr>
        <w:pStyle w:val="NoSpacing"/>
        <w:rPr>
          <w:b/>
          <w:bCs/>
        </w:rPr>
      </w:pPr>
    </w:p>
    <w:p w14:paraId="7DA93A9D" w14:textId="30C2FDC4" w:rsidR="00861DBD" w:rsidRDefault="55DE0BEB" w:rsidP="28197777">
      <w:r>
        <w:t xml:space="preserve">There were 1,077 households with an AMI between 31-50% that received Emergency Rental Assistance in 2022. Additionally, it is estimated that there are 20,985 rental households with an AMI between 31-50% in Lincoln, but only 14,425 affordable and available units, thus there is a shortage of 4,745 rental units. Furthermore, there are 2,765 households with an AMI between 31-50% that have at least one severe housing problem. </w:t>
      </w:r>
    </w:p>
    <w:p w14:paraId="311903A2" w14:textId="2EA31C46" w:rsidR="00861DBD" w:rsidRDefault="28197777" w:rsidP="28197777">
      <w:pPr>
        <w:rPr>
          <w:b/>
          <w:bCs/>
        </w:rPr>
      </w:pPr>
      <w:r w:rsidRPr="28197777">
        <w:rPr>
          <w:b/>
          <w:bCs/>
        </w:rPr>
        <w:t xml:space="preserve">Identify and consider the current resources available to assist qualifying populations, including congregate and non-congregate shelter units, supportive services, Tenant-Based Rental Assistance, and affordable and permanent supportive rental </w:t>
      </w:r>
      <w:proofErr w:type="gramStart"/>
      <w:r w:rsidRPr="28197777">
        <w:rPr>
          <w:b/>
          <w:bCs/>
        </w:rPr>
        <w:t>housing</w:t>
      </w:r>
      <w:proofErr w:type="gramEnd"/>
    </w:p>
    <w:p w14:paraId="5CC0CDBE" w14:textId="607583F0" w:rsidR="00861DBD" w:rsidRDefault="00861DBD" w:rsidP="00861DBD">
      <w:pPr>
        <w:pStyle w:val="NoSpacing"/>
        <w:rPr>
          <w:b/>
          <w:bCs/>
        </w:rPr>
      </w:pPr>
    </w:p>
    <w:p w14:paraId="6B644139" w14:textId="52CEA748" w:rsidR="00F95C0E" w:rsidRDefault="000074D0" w:rsidP="001353D1">
      <w:pPr>
        <w:pStyle w:val="NoSpacing"/>
      </w:pPr>
      <w:r>
        <w:t xml:space="preserve">There are several federal, state, and locally funded resources </w:t>
      </w:r>
      <w:r w:rsidR="00FA1460">
        <w:t xml:space="preserve">and programs </w:t>
      </w:r>
      <w:r>
        <w:t xml:space="preserve">that assist QP’s with </w:t>
      </w:r>
      <w:r w:rsidR="00FA1460">
        <w:t>emergency shelter (there are no non-congregate emergency shelter</w:t>
      </w:r>
      <w:r w:rsidR="00033E14">
        <w:t xml:space="preserve"> units in Lincoln)</w:t>
      </w:r>
      <w:r w:rsidR="00FA1460">
        <w:t xml:space="preserve">, </w:t>
      </w:r>
      <w:r>
        <w:t xml:space="preserve">supportive services, </w:t>
      </w:r>
      <w:r w:rsidR="00033E14">
        <w:t xml:space="preserve">rental assistance, and </w:t>
      </w:r>
      <w:r w:rsidR="00F17AAA">
        <w:t xml:space="preserve">transitional, rapid, and </w:t>
      </w:r>
      <w:r w:rsidR="00E15793">
        <w:t>permanent supportive housing</w:t>
      </w:r>
      <w:r w:rsidR="00033E14" w:rsidRPr="00C15ADC">
        <w:t>.</w:t>
      </w:r>
      <w:r w:rsidR="00D6134E" w:rsidRPr="00C15ADC">
        <w:t xml:space="preserve">  A copy of Lincoln’s </w:t>
      </w:r>
      <w:r w:rsidR="00D418D5" w:rsidRPr="00C15ADC">
        <w:t xml:space="preserve">Housing </w:t>
      </w:r>
      <w:r w:rsidR="00D437BD" w:rsidRPr="00C15ADC">
        <w:t xml:space="preserve">Inventory </w:t>
      </w:r>
      <w:r w:rsidR="00D418D5" w:rsidRPr="00C15ADC">
        <w:t>Chart</w:t>
      </w:r>
      <w:r w:rsidR="00D418D5">
        <w:t xml:space="preserve"> </w:t>
      </w:r>
      <w:r w:rsidR="00D437BD">
        <w:t>is attached.</w:t>
      </w:r>
      <w:r w:rsidR="00583A9D">
        <w:t xml:space="preserve">  These programs u</w:t>
      </w:r>
      <w:r w:rsidR="00C46277">
        <w:t>se</w:t>
      </w:r>
      <w:r w:rsidR="00C40B28">
        <w:t xml:space="preserve"> </w:t>
      </w:r>
      <w:r w:rsidR="00583A9D">
        <w:t>Community Development Block Grant (CDBG), CARES-Act, HOME Investment Partnership, Emergency Solutions Grant (ESG),</w:t>
      </w:r>
      <w:r w:rsidR="00C40B28">
        <w:t xml:space="preserve"> </w:t>
      </w:r>
      <w:r w:rsidR="00583A9D">
        <w:t xml:space="preserve">and </w:t>
      </w:r>
      <w:r w:rsidR="00FD2BE2">
        <w:t xml:space="preserve">State </w:t>
      </w:r>
      <w:r w:rsidR="008F768E">
        <w:t xml:space="preserve">Homeless Shelter Assistance </w:t>
      </w:r>
      <w:r w:rsidR="00583A9D">
        <w:t xml:space="preserve">Trust Fund dollars to help conserve and expand the affordable housing stock; address the issue of homelessness in </w:t>
      </w:r>
      <w:r w:rsidR="00C40B28">
        <w:t>Lincoln</w:t>
      </w:r>
      <w:r w:rsidR="00583A9D">
        <w:t xml:space="preserve">; and provide short-term, emergency assistance and other public services for low-income </w:t>
      </w:r>
      <w:r w:rsidR="00C40B28">
        <w:t>persons</w:t>
      </w:r>
      <w:r w:rsidR="00583A9D">
        <w:t xml:space="preserve"> and qualifying populations. </w:t>
      </w:r>
      <w:r w:rsidR="007217AE">
        <w:t xml:space="preserve"> </w:t>
      </w:r>
      <w:r w:rsidR="008F768E">
        <w:t xml:space="preserve">In addition, </w:t>
      </w:r>
      <w:r w:rsidR="007217AE">
        <w:t xml:space="preserve">The Lincoln Housing Authority was awarded 100 Emergency </w:t>
      </w:r>
      <w:r w:rsidR="007135D0">
        <w:t xml:space="preserve">Housing Vouchers </w:t>
      </w:r>
      <w:r w:rsidR="00944A20">
        <w:t>as part of the</w:t>
      </w:r>
      <w:r w:rsidR="008A4C9A">
        <w:t xml:space="preserve"> American Rescue Plan </w:t>
      </w:r>
      <w:r w:rsidR="008A4C9A">
        <w:lastRenderedPageBreak/>
        <w:t xml:space="preserve">Act </w:t>
      </w:r>
      <w:r w:rsidR="007135D0">
        <w:t xml:space="preserve">and </w:t>
      </w:r>
      <w:r w:rsidR="008A4C9A">
        <w:t xml:space="preserve">in collaboration with the Lincoln CoC, </w:t>
      </w:r>
      <w:r w:rsidR="007135D0">
        <w:t xml:space="preserve">is </w:t>
      </w:r>
      <w:r w:rsidR="00F9050D">
        <w:t xml:space="preserve">well on its way to leasing </w:t>
      </w:r>
      <w:r w:rsidR="00011827">
        <w:t>up all vouchers by September of 202</w:t>
      </w:r>
      <w:r w:rsidR="002E7D16">
        <w:t>3</w:t>
      </w:r>
      <w:r w:rsidR="00011827">
        <w:t>.</w:t>
      </w:r>
      <w:r w:rsidR="00D418D5">
        <w:t xml:space="preserve">  </w:t>
      </w:r>
    </w:p>
    <w:p w14:paraId="3F807487" w14:textId="77777777" w:rsidR="00D418D5" w:rsidRDefault="00D418D5" w:rsidP="001353D1">
      <w:pPr>
        <w:pStyle w:val="NoSpacing"/>
      </w:pPr>
    </w:p>
    <w:p w14:paraId="72FC21F6" w14:textId="243793C7" w:rsidR="001257D7" w:rsidRPr="00E12FFE" w:rsidRDefault="04A71444" w:rsidP="55DE0BEB">
      <w:pPr>
        <w:pStyle w:val="NoSpacing"/>
        <w:rPr>
          <w:highlight w:val="yellow"/>
        </w:rPr>
      </w:pPr>
      <w:r>
        <w:t xml:space="preserve">In addition to the state and federal funds, Congress approved or reallocated approximately $52 million of Emergency Rental Assistance (ERA) to the city of Lincoln, to pay up to 12 months of arrears and up to three months prospective rent for people experiencing housing </w:t>
      </w:r>
      <w:r w:rsidR="00C15ADC">
        <w:t>instability</w:t>
      </w:r>
      <w:r w:rsidR="00C15ADC" w:rsidRPr="00C15ADC">
        <w:t>. As</w:t>
      </w:r>
      <w:r w:rsidR="3D4BDF3C" w:rsidRPr="00C15ADC">
        <w:t xml:space="preserve"> of 2023, Lincoln has approximately six million remaining ERA 2 funds for emergency rental assistance which targets homeless prevention.  The tables below provide the percentage of different sub-populations included in the HMIS dataset that</w:t>
      </w:r>
      <w:r w:rsidR="3D4BDF3C">
        <w:t xml:space="preserve"> used emergency shelter or housing services, including rapid rehousing and permanent supportive housing. For example, among the 299 veterans experiencing homelessness 115 (38.5%) used emergency shelter and 245 (81.9%) used a housing program, such as permanent supportive housing). It is important to note that the shelter and housing categories are not mutually exclusive because many individuals may have accessed both resources. </w:t>
      </w:r>
    </w:p>
    <w:p w14:paraId="6F5F339C" w14:textId="3D3DA02C" w:rsidR="3D4BDF3C" w:rsidRDefault="3D4BDF3C" w:rsidP="3D4BDF3C">
      <w:pPr>
        <w:pStyle w:val="NoSpacing"/>
      </w:pPr>
    </w:p>
    <w:p w14:paraId="61125D0F" w14:textId="764F4FFD" w:rsidR="3D4BDF3C" w:rsidRDefault="3D4BDF3C" w:rsidP="3D4BDF3C">
      <w:pPr>
        <w:pStyle w:val="NoSpacing"/>
        <w:rPr>
          <w:b/>
          <w:bCs/>
        </w:rPr>
      </w:pPr>
      <w:r w:rsidRPr="3D4BDF3C">
        <w:rPr>
          <w:b/>
          <w:bCs/>
        </w:rPr>
        <w:t>Table 3. Service Use and Demographics</w:t>
      </w:r>
    </w:p>
    <w:tbl>
      <w:tblPr>
        <w:tblStyle w:val="TableGrid"/>
        <w:tblW w:w="0" w:type="auto"/>
        <w:tblLayout w:type="fixed"/>
        <w:tblLook w:val="06A0" w:firstRow="1" w:lastRow="0" w:firstColumn="1" w:lastColumn="0" w:noHBand="1" w:noVBand="1"/>
      </w:tblPr>
      <w:tblGrid>
        <w:gridCol w:w="1935"/>
        <w:gridCol w:w="3779"/>
        <w:gridCol w:w="3646"/>
      </w:tblGrid>
      <w:tr w:rsidR="67F4EE85" w14:paraId="60C5D016" w14:textId="77777777" w:rsidTr="67F4EE85">
        <w:trPr>
          <w:trHeight w:val="285"/>
        </w:trPr>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4CB579D4" w14:textId="43223A27" w:rsidR="67F4EE85" w:rsidRDefault="67F4EE85" w:rsidP="67F4EE85">
            <w:pPr>
              <w:spacing w:line="259" w:lineRule="auto"/>
            </w:pPr>
            <w:r w:rsidRPr="67F4EE85">
              <w:rPr>
                <w:rFonts w:ascii="Calibri" w:eastAsia="Calibri" w:hAnsi="Calibri" w:cs="Calibri"/>
                <w:b/>
                <w:bCs/>
                <w:color w:val="FFFFFF" w:themeColor="background1"/>
              </w:rPr>
              <w:t>Total (2674)</w:t>
            </w:r>
          </w:p>
        </w:tc>
        <w:tc>
          <w:tcPr>
            <w:tcW w:w="3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51460CDE" w14:textId="6A469748" w:rsidR="67F4EE85" w:rsidRDefault="67F4EE85" w:rsidP="67F4EE85">
            <w:pPr>
              <w:jc w:val="right"/>
            </w:pPr>
            <w:r w:rsidRPr="67F4EE85">
              <w:rPr>
                <w:rFonts w:ascii="Calibri" w:eastAsia="Calibri" w:hAnsi="Calibri" w:cs="Calibri"/>
                <w:b/>
                <w:bCs/>
                <w:color w:val="FFFFFF" w:themeColor="background1"/>
              </w:rPr>
              <w:t>Used Emergency Shelter</w:t>
            </w:r>
          </w:p>
        </w:tc>
        <w:tc>
          <w:tcPr>
            <w:tcW w:w="3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5595B111" w14:textId="3A01D423" w:rsidR="67F4EE85" w:rsidRDefault="67F4EE85" w:rsidP="67F4EE85">
            <w:pPr>
              <w:jc w:val="right"/>
              <w:rPr>
                <w:rFonts w:ascii="Calibri" w:eastAsia="Calibri" w:hAnsi="Calibri" w:cs="Calibri"/>
                <w:b/>
                <w:bCs/>
                <w:color w:val="FFFFFF" w:themeColor="background1"/>
              </w:rPr>
            </w:pPr>
            <w:r w:rsidRPr="67F4EE85">
              <w:rPr>
                <w:rFonts w:ascii="Calibri" w:eastAsia="Calibri" w:hAnsi="Calibri" w:cs="Calibri"/>
                <w:b/>
                <w:bCs/>
                <w:color w:val="FFFFFF" w:themeColor="background1"/>
              </w:rPr>
              <w:t>Used Housing Program</w:t>
            </w:r>
          </w:p>
        </w:tc>
      </w:tr>
      <w:tr w:rsidR="67F4EE85" w14:paraId="752D113B" w14:textId="77777777" w:rsidTr="67F4EE85">
        <w:trPr>
          <w:trHeight w:val="285"/>
        </w:trPr>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475DCFD" w14:textId="2C6B5916" w:rsidR="67F4EE85" w:rsidRDefault="67F4EE85">
            <w:r w:rsidRPr="67F4EE85">
              <w:rPr>
                <w:rFonts w:ascii="Calibri" w:eastAsia="Calibri" w:hAnsi="Calibri" w:cs="Calibri"/>
                <w:color w:val="000000" w:themeColor="text1"/>
              </w:rPr>
              <w:t>White (1624)</w:t>
            </w:r>
          </w:p>
        </w:tc>
        <w:tc>
          <w:tcPr>
            <w:tcW w:w="3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E76C1F1" w14:textId="319577A1" w:rsidR="67F4EE85" w:rsidRDefault="67F4EE85" w:rsidP="67F4EE85">
            <w:pPr>
              <w:jc w:val="right"/>
            </w:pPr>
            <w:r w:rsidRPr="67F4EE85">
              <w:rPr>
                <w:rFonts w:ascii="Calibri" w:eastAsia="Calibri" w:hAnsi="Calibri" w:cs="Calibri"/>
                <w:color w:val="000000" w:themeColor="text1"/>
              </w:rPr>
              <w:t xml:space="preserve">                                       798 (49.1%)</w:t>
            </w:r>
          </w:p>
        </w:tc>
        <w:tc>
          <w:tcPr>
            <w:tcW w:w="3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522FD8E" w14:textId="71705B13" w:rsidR="67F4EE85" w:rsidRDefault="67F4EE85" w:rsidP="67F4EE85">
            <w:pPr>
              <w:jc w:val="right"/>
            </w:pPr>
            <w:r w:rsidRPr="67F4EE85">
              <w:rPr>
                <w:rFonts w:ascii="Calibri" w:eastAsia="Calibri" w:hAnsi="Calibri" w:cs="Calibri"/>
                <w:color w:val="000000" w:themeColor="text1"/>
              </w:rPr>
              <w:t xml:space="preserve"> 669(41.2%)</w:t>
            </w:r>
          </w:p>
        </w:tc>
      </w:tr>
      <w:tr w:rsidR="67F4EE85" w14:paraId="0D8C4F31" w14:textId="77777777" w:rsidTr="67F4EE85">
        <w:trPr>
          <w:trHeight w:val="300"/>
        </w:trPr>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D169C" w14:textId="1FFAE460" w:rsidR="67F4EE85" w:rsidRDefault="67F4EE85">
            <w:r w:rsidRPr="67F4EE85">
              <w:rPr>
                <w:rFonts w:ascii="Calibri" w:eastAsia="Calibri" w:hAnsi="Calibri" w:cs="Calibri"/>
                <w:color w:val="000000" w:themeColor="text1"/>
              </w:rPr>
              <w:t>Black (572)</w:t>
            </w:r>
          </w:p>
        </w:tc>
        <w:tc>
          <w:tcPr>
            <w:tcW w:w="37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BB259B" w14:textId="188D22FD" w:rsidR="67F4EE85" w:rsidRDefault="67F4EE85" w:rsidP="67F4EE85">
            <w:pPr>
              <w:jc w:val="right"/>
            </w:pPr>
            <w:r w:rsidRPr="67F4EE85">
              <w:rPr>
                <w:rFonts w:ascii="Calibri" w:eastAsia="Calibri" w:hAnsi="Calibri" w:cs="Calibri"/>
                <w:color w:val="000000" w:themeColor="text1"/>
              </w:rPr>
              <w:t xml:space="preserve">                                      308 (53.8%)</w:t>
            </w:r>
          </w:p>
        </w:tc>
        <w:tc>
          <w:tcPr>
            <w:tcW w:w="3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54759" w14:textId="57D214A5" w:rsidR="67F4EE85" w:rsidRDefault="67F4EE85" w:rsidP="67F4EE85">
            <w:pPr>
              <w:jc w:val="right"/>
            </w:pPr>
            <w:r w:rsidRPr="67F4EE85">
              <w:rPr>
                <w:rFonts w:ascii="Calibri" w:eastAsia="Calibri" w:hAnsi="Calibri" w:cs="Calibri"/>
                <w:color w:val="000000" w:themeColor="text1"/>
              </w:rPr>
              <w:t xml:space="preserve">  235 (41.1%)</w:t>
            </w:r>
          </w:p>
        </w:tc>
      </w:tr>
      <w:tr w:rsidR="67F4EE85" w14:paraId="7EA5DB48" w14:textId="77777777" w:rsidTr="67F4EE85">
        <w:trPr>
          <w:trHeight w:val="285"/>
        </w:trPr>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FF7B596" w14:textId="16C3D658" w:rsidR="67F4EE85" w:rsidRDefault="67F4EE85">
            <w:r w:rsidRPr="67F4EE85">
              <w:rPr>
                <w:rFonts w:ascii="Calibri" w:eastAsia="Calibri" w:hAnsi="Calibri" w:cs="Calibri"/>
                <w:color w:val="000000" w:themeColor="text1"/>
              </w:rPr>
              <w:t xml:space="preserve">Hispanic/Latino Ethnicity (338) </w:t>
            </w:r>
          </w:p>
        </w:tc>
        <w:tc>
          <w:tcPr>
            <w:tcW w:w="3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3F7DB3B" w14:textId="2FFC19FC" w:rsidR="67F4EE85" w:rsidRDefault="67F4EE85" w:rsidP="67F4EE85">
            <w:pPr>
              <w:jc w:val="right"/>
            </w:pPr>
            <w:r w:rsidRPr="67F4EE85">
              <w:rPr>
                <w:rFonts w:ascii="Calibri" w:eastAsia="Calibri" w:hAnsi="Calibri" w:cs="Calibri"/>
                <w:color w:val="000000" w:themeColor="text1"/>
              </w:rPr>
              <w:t xml:space="preserve">                                    157(46.4%)</w:t>
            </w:r>
          </w:p>
        </w:tc>
        <w:tc>
          <w:tcPr>
            <w:tcW w:w="3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D6D5741" w14:textId="6A9DB589" w:rsidR="67F4EE85" w:rsidRDefault="67F4EE85" w:rsidP="67F4EE85">
            <w:pPr>
              <w:jc w:val="right"/>
            </w:pPr>
            <w:r w:rsidRPr="67F4EE85">
              <w:rPr>
                <w:rFonts w:ascii="Calibri" w:eastAsia="Calibri" w:hAnsi="Calibri" w:cs="Calibri"/>
                <w:color w:val="000000" w:themeColor="text1"/>
              </w:rPr>
              <w:t xml:space="preserve">                                             141(41.7%)</w:t>
            </w:r>
          </w:p>
        </w:tc>
      </w:tr>
      <w:tr w:rsidR="67F4EE85" w14:paraId="4B27E2C5" w14:textId="77777777" w:rsidTr="67F4EE85">
        <w:trPr>
          <w:trHeight w:val="315"/>
        </w:trPr>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F2380E0" w14:textId="11FA44BD" w:rsidR="67F4EE85" w:rsidRDefault="67F4EE85">
            <w:r w:rsidRPr="67F4EE85">
              <w:rPr>
                <w:rFonts w:ascii="Calibri" w:eastAsia="Calibri" w:hAnsi="Calibri" w:cs="Calibri"/>
                <w:color w:val="000000" w:themeColor="text1"/>
              </w:rPr>
              <w:t>Male (1592)</w:t>
            </w:r>
          </w:p>
        </w:tc>
        <w:tc>
          <w:tcPr>
            <w:tcW w:w="3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502CBAE" w14:textId="5CA6BC11" w:rsidR="67F4EE85" w:rsidRDefault="67F4EE85" w:rsidP="67F4EE85">
            <w:pPr>
              <w:jc w:val="right"/>
            </w:pPr>
            <w:r w:rsidRPr="67F4EE85">
              <w:rPr>
                <w:rFonts w:ascii="Calibri" w:eastAsia="Calibri" w:hAnsi="Calibri" w:cs="Calibri"/>
                <w:color w:val="000000" w:themeColor="text1"/>
              </w:rPr>
              <w:t xml:space="preserve">                                      823 (51.7%)</w:t>
            </w:r>
          </w:p>
        </w:tc>
        <w:tc>
          <w:tcPr>
            <w:tcW w:w="3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566B197" w14:textId="13EF6563" w:rsidR="67F4EE85" w:rsidRDefault="67F4EE85" w:rsidP="67F4EE85">
            <w:pPr>
              <w:jc w:val="right"/>
            </w:pPr>
            <w:r w:rsidRPr="67F4EE85">
              <w:rPr>
                <w:rFonts w:ascii="Calibri" w:eastAsia="Calibri" w:hAnsi="Calibri" w:cs="Calibri"/>
                <w:color w:val="000000" w:themeColor="text1"/>
              </w:rPr>
              <w:t xml:space="preserve">                                      651(40.9%)</w:t>
            </w:r>
          </w:p>
        </w:tc>
      </w:tr>
      <w:tr w:rsidR="67F4EE85" w14:paraId="52DFDCCF" w14:textId="77777777" w:rsidTr="67F4EE85">
        <w:trPr>
          <w:trHeight w:val="300"/>
        </w:trPr>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A67BC43" w14:textId="2F5008A6" w:rsidR="67F4EE85" w:rsidRDefault="67F4EE85">
            <w:r w:rsidRPr="67F4EE85">
              <w:rPr>
                <w:rFonts w:ascii="Calibri" w:eastAsia="Calibri" w:hAnsi="Calibri" w:cs="Calibri"/>
                <w:color w:val="000000" w:themeColor="text1"/>
              </w:rPr>
              <w:t>Female (1068)</w:t>
            </w:r>
          </w:p>
        </w:tc>
        <w:tc>
          <w:tcPr>
            <w:tcW w:w="3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5BBB3E6" w14:textId="23A5C89B" w:rsidR="67F4EE85" w:rsidRDefault="67F4EE85" w:rsidP="67F4EE85">
            <w:pPr>
              <w:jc w:val="right"/>
            </w:pPr>
            <w:r w:rsidRPr="67F4EE85">
              <w:rPr>
                <w:rFonts w:ascii="Calibri" w:eastAsia="Calibri" w:hAnsi="Calibri" w:cs="Calibri"/>
                <w:color w:val="000000" w:themeColor="text1"/>
              </w:rPr>
              <w:t xml:space="preserve">                                      478 (44.8%)</w:t>
            </w:r>
          </w:p>
        </w:tc>
        <w:tc>
          <w:tcPr>
            <w:tcW w:w="3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06B9DAE" w14:textId="4F51D1F4" w:rsidR="67F4EE85" w:rsidRDefault="67F4EE85" w:rsidP="67F4EE85">
            <w:pPr>
              <w:jc w:val="right"/>
            </w:pPr>
            <w:r w:rsidRPr="67F4EE85">
              <w:rPr>
                <w:rFonts w:ascii="Calibri" w:eastAsia="Calibri" w:hAnsi="Calibri" w:cs="Calibri"/>
                <w:color w:val="000000" w:themeColor="text1"/>
              </w:rPr>
              <w:t xml:space="preserve">                                              466(43.6%)</w:t>
            </w:r>
          </w:p>
        </w:tc>
      </w:tr>
      <w:tr w:rsidR="67F4EE85" w14:paraId="5E104E1B" w14:textId="77777777" w:rsidTr="67F4EE85">
        <w:trPr>
          <w:trHeight w:val="285"/>
        </w:trPr>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CCB1CB5" w14:textId="208E652D" w:rsidR="67F4EE85" w:rsidRDefault="67F4EE85">
            <w:r w:rsidRPr="67F4EE85">
              <w:rPr>
                <w:rFonts w:ascii="Calibri" w:eastAsia="Calibri" w:hAnsi="Calibri" w:cs="Calibri"/>
                <w:color w:val="000000" w:themeColor="text1"/>
              </w:rPr>
              <w:t>Veteran (299)</w:t>
            </w:r>
          </w:p>
        </w:tc>
        <w:tc>
          <w:tcPr>
            <w:tcW w:w="3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76F963A" w14:textId="47EB92EB" w:rsidR="67F4EE85" w:rsidRDefault="67F4EE85" w:rsidP="67F4EE85">
            <w:pPr>
              <w:jc w:val="right"/>
            </w:pPr>
            <w:r w:rsidRPr="67F4EE85">
              <w:rPr>
                <w:rFonts w:ascii="Calibri" w:eastAsia="Calibri" w:hAnsi="Calibri" w:cs="Calibri"/>
                <w:color w:val="000000" w:themeColor="text1"/>
              </w:rPr>
              <w:t xml:space="preserve">                                     115(38.5%) </w:t>
            </w:r>
          </w:p>
        </w:tc>
        <w:tc>
          <w:tcPr>
            <w:tcW w:w="3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D234BAF" w14:textId="04F18704" w:rsidR="67F4EE85" w:rsidRDefault="67F4EE85" w:rsidP="67F4EE85">
            <w:pPr>
              <w:jc w:val="right"/>
            </w:pPr>
            <w:r w:rsidRPr="67F4EE85">
              <w:rPr>
                <w:rFonts w:ascii="Calibri" w:eastAsia="Calibri" w:hAnsi="Calibri" w:cs="Calibri"/>
                <w:color w:val="000000" w:themeColor="text1"/>
              </w:rPr>
              <w:t xml:space="preserve">                                              245 (81.9%)</w:t>
            </w:r>
          </w:p>
        </w:tc>
      </w:tr>
      <w:tr w:rsidR="67F4EE85" w14:paraId="3A5476CB" w14:textId="77777777" w:rsidTr="67F4EE85">
        <w:trPr>
          <w:trHeight w:val="285"/>
        </w:trPr>
        <w:tc>
          <w:tcPr>
            <w:tcW w:w="193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Pr>
          <w:p w14:paraId="5B53DAC4" w14:textId="153F936F" w:rsidR="67F4EE85" w:rsidRDefault="67F4EE85">
            <w:r w:rsidRPr="67F4EE85">
              <w:rPr>
                <w:rFonts w:ascii="Calibri" w:eastAsia="Calibri" w:hAnsi="Calibri" w:cs="Calibri"/>
                <w:color w:val="000000" w:themeColor="text1"/>
              </w:rPr>
              <w:t>Fleeing DV (308)</w:t>
            </w:r>
          </w:p>
        </w:tc>
        <w:tc>
          <w:tcPr>
            <w:tcW w:w="377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Pr>
          <w:p w14:paraId="4DDD9468" w14:textId="20DB1EBC" w:rsidR="67F4EE85" w:rsidRDefault="67F4EE85" w:rsidP="67F4EE85">
            <w:pPr>
              <w:jc w:val="right"/>
            </w:pPr>
            <w:r w:rsidRPr="67F4EE85">
              <w:rPr>
                <w:rFonts w:ascii="Calibri" w:eastAsia="Calibri" w:hAnsi="Calibri" w:cs="Calibri"/>
                <w:color w:val="000000" w:themeColor="text1"/>
              </w:rPr>
              <w:t>134 (43.5%)</w:t>
            </w:r>
          </w:p>
        </w:tc>
        <w:tc>
          <w:tcPr>
            <w:tcW w:w="364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Pr>
          <w:p w14:paraId="50C00FCD" w14:textId="471EF4B7" w:rsidR="67F4EE85" w:rsidRDefault="67F4EE85" w:rsidP="67F4EE85">
            <w:pPr>
              <w:jc w:val="right"/>
            </w:pPr>
            <w:r w:rsidRPr="67F4EE85">
              <w:rPr>
                <w:rFonts w:ascii="Calibri" w:eastAsia="Calibri" w:hAnsi="Calibri" w:cs="Calibri"/>
                <w:color w:val="000000" w:themeColor="text1"/>
              </w:rPr>
              <w:t>153 (49.7%)</w:t>
            </w:r>
          </w:p>
        </w:tc>
      </w:tr>
    </w:tbl>
    <w:p w14:paraId="00BFE8A8" w14:textId="4BDA5933" w:rsidR="001257D7" w:rsidRPr="00E12FFE" w:rsidRDefault="001257D7" w:rsidP="67F4EE85">
      <w:pPr>
        <w:pStyle w:val="NoSpacing"/>
        <w:spacing w:after="160" w:line="259" w:lineRule="auto"/>
        <w:rPr>
          <w:b/>
          <w:bCs/>
        </w:rPr>
      </w:pPr>
    </w:p>
    <w:p w14:paraId="07B3D4A6" w14:textId="2A272D61" w:rsidR="001257D7" w:rsidRPr="00E12FFE" w:rsidRDefault="67F4EE85" w:rsidP="67F4EE85">
      <w:pPr>
        <w:pStyle w:val="NoSpacing"/>
        <w:spacing w:after="160" w:line="259" w:lineRule="auto"/>
        <w:rPr>
          <w:b/>
          <w:bCs/>
        </w:rPr>
      </w:pPr>
      <w:r w:rsidRPr="67F4EE85">
        <w:rPr>
          <w:b/>
          <w:bCs/>
        </w:rPr>
        <w:t>Qualifying Population 1:  Individuals and Families Experiencing Homelessness</w:t>
      </w:r>
    </w:p>
    <w:p w14:paraId="0A721374" w14:textId="713D32DF" w:rsidR="00316C11" w:rsidRPr="00763D6D" w:rsidRDefault="00A356F7" w:rsidP="00CC1DC3">
      <w:pPr>
        <w:pStyle w:val="NoSpacing"/>
        <w:rPr>
          <w:b/>
          <w:bCs/>
          <w:i/>
          <w:iCs/>
        </w:rPr>
      </w:pPr>
      <w:r w:rsidRPr="00763D6D">
        <w:rPr>
          <w:b/>
          <w:bCs/>
          <w:i/>
          <w:iCs/>
        </w:rPr>
        <w:t>Unmet Housing and Service Needs</w:t>
      </w:r>
    </w:p>
    <w:p w14:paraId="43A7B247" w14:textId="77777777" w:rsidR="00CC1DC3" w:rsidRPr="0024131E" w:rsidRDefault="00CC1DC3" w:rsidP="00CC1DC3">
      <w:pPr>
        <w:pStyle w:val="NoSpacing"/>
        <w:rPr>
          <w:b/>
          <w:bCs/>
        </w:rPr>
      </w:pPr>
    </w:p>
    <w:p w14:paraId="075607B3" w14:textId="17D623A4" w:rsidR="00316C11" w:rsidRDefault="570283C2">
      <w:r>
        <w:t>The Lincoln Continuum of Care Homeless Point in Time Count conducted January 2</w:t>
      </w:r>
      <w:r w:rsidR="005F2DE0">
        <w:t>5th</w:t>
      </w:r>
      <w:r>
        <w:t>, 202</w:t>
      </w:r>
      <w:r w:rsidR="005F2DE0">
        <w:t>2</w:t>
      </w:r>
      <w:r>
        <w:t xml:space="preserve">, identified </w:t>
      </w:r>
      <w:r w:rsidR="005F2DE0">
        <w:t xml:space="preserve">418 persons experiencing </w:t>
      </w:r>
      <w:r>
        <w:t>homeless</w:t>
      </w:r>
      <w:r w:rsidR="005F2DE0">
        <w:t>ness</w:t>
      </w:r>
      <w:r>
        <w:t xml:space="preserve">.  </w:t>
      </w:r>
      <w:r w:rsidR="007F2DA9">
        <w:t>Ninety-four</w:t>
      </w:r>
      <w:r>
        <w:t xml:space="preserve"> (2</w:t>
      </w:r>
      <w:r w:rsidR="00FB2CC4">
        <w:t>2</w:t>
      </w:r>
      <w:r>
        <w:t xml:space="preserve">%) of those identified on a single night in January were chronically homeless and </w:t>
      </w:r>
      <w:r w:rsidR="00FB2CC4">
        <w:t xml:space="preserve">19 </w:t>
      </w:r>
      <w:r>
        <w:t xml:space="preserve">of those were unsheltered, </w:t>
      </w:r>
      <w:r w:rsidR="00EE21E1">
        <w:t>61</w:t>
      </w:r>
      <w:r>
        <w:t>% of all unsheltered persons on that night.  One of the primary reasons for this is that there are insufficient appropriate housing resources for this acute-need population.</w:t>
      </w:r>
    </w:p>
    <w:p w14:paraId="73966952" w14:textId="1D3923D8" w:rsidR="67F4EE85" w:rsidRDefault="67F4EE85" w:rsidP="67F4EE85">
      <w:r>
        <w:t xml:space="preserve">The primary unmet need cited repeatedly by CoC leaders, people experiencing homelessness, and other community stakeholders during the consultation process is units for supportive housing, with a particular need in the community for permanent supportive housing units. Lincoln’s inventory of 251 PSH beds is approximately 48% of the estimated need in the community.  </w:t>
      </w:r>
    </w:p>
    <w:p w14:paraId="4C65588C" w14:textId="0ACBA9BE" w:rsidR="00DB60CA" w:rsidRDefault="55DE0BEB" w:rsidP="00DB60CA">
      <w:r>
        <w:t>The Lincoln CoC has a total inventory of 290 Permanent Supportive Housing beds .  One hundred and seventy-five (175) of these units are part of the Department of Veterans Affairs HUD-VASH program and for eligible homeless U.S. Military Veterans only.  There are 115 units/beds of PSH available to the general population of people experiencing homelessness. Of those, 16 are site-based (single site) and 99 are tenant-based (scattered site).</w:t>
      </w:r>
    </w:p>
    <w:p w14:paraId="6702CB46" w14:textId="508D8F4A" w:rsidR="00DB60CA" w:rsidRPr="00087F8A" w:rsidRDefault="570283C2" w:rsidP="570283C2">
      <w:pPr>
        <w:rPr>
          <w:b/>
          <w:bCs/>
          <w:i/>
          <w:iCs/>
        </w:rPr>
      </w:pPr>
      <w:r>
        <w:lastRenderedPageBreak/>
        <w:t>The utilization of Permanent Supportive Housing units on any single night in 202</w:t>
      </w:r>
      <w:r w:rsidR="00C91B11">
        <w:t>2</w:t>
      </w:r>
      <w:r>
        <w:t xml:space="preserve"> was at </w:t>
      </w:r>
      <w:r w:rsidR="00E367F9">
        <w:t>88</w:t>
      </w:r>
      <w:r>
        <w:t xml:space="preserve">% overall, </w:t>
      </w:r>
      <w:r w:rsidRPr="570283C2">
        <w:rPr>
          <w:b/>
          <w:bCs/>
          <w:i/>
          <w:iCs/>
        </w:rPr>
        <w:t xml:space="preserve">That means on any given night in Lincoln, with an estimated </w:t>
      </w:r>
      <w:r w:rsidR="006300D5">
        <w:rPr>
          <w:b/>
          <w:bCs/>
          <w:i/>
          <w:iCs/>
        </w:rPr>
        <w:t>94</w:t>
      </w:r>
      <w:r w:rsidRPr="570283C2">
        <w:rPr>
          <w:b/>
          <w:bCs/>
          <w:i/>
          <w:iCs/>
        </w:rPr>
        <w:t xml:space="preserve"> chronically homeless persons without housing, there are at most </w:t>
      </w:r>
      <w:r w:rsidR="006300D5">
        <w:rPr>
          <w:b/>
          <w:bCs/>
          <w:i/>
          <w:iCs/>
        </w:rPr>
        <w:t>34</w:t>
      </w:r>
      <w:r w:rsidR="006300D5" w:rsidRPr="570283C2">
        <w:rPr>
          <w:b/>
          <w:bCs/>
          <w:i/>
          <w:iCs/>
        </w:rPr>
        <w:t xml:space="preserve"> </w:t>
      </w:r>
      <w:r w:rsidRPr="570283C2">
        <w:rPr>
          <w:b/>
          <w:bCs/>
          <w:i/>
          <w:iCs/>
        </w:rPr>
        <w:t xml:space="preserve">total units/beds available.   </w:t>
      </w:r>
    </w:p>
    <w:p w14:paraId="30ECD44B" w14:textId="3367F42B" w:rsidR="00744C2D" w:rsidRDefault="00DB60CA">
      <w:r>
        <w:t xml:space="preserve">Permanent supportive housing is provided in scattered-site units in the community and in limited instances clustered in a single site. The scatter-site approach is generally more responsive to participant choice and allows for full integration into the community. However, this approach is not always the most appropriate for all people experiencing homelessness. Some need greater support than can be provided in a scattered-site setting and others have backgrounds that make renting a unit in the private market very problematic.   This is particularly the case for those with the most acute needs and that are the highest utilizers of emergency </w:t>
      </w:r>
      <w:r w:rsidR="005C4161">
        <w:t>services.</w:t>
      </w:r>
    </w:p>
    <w:p w14:paraId="30C5D9CB" w14:textId="4034095C" w:rsidR="00B019E5" w:rsidRPr="00630FCD" w:rsidRDefault="00B019E5" w:rsidP="00B019E5">
      <w:pPr>
        <w:pStyle w:val="NoSpacing"/>
        <w:rPr>
          <w:b/>
          <w:bCs/>
        </w:rPr>
      </w:pPr>
      <w:r w:rsidRPr="00630FCD">
        <w:rPr>
          <w:b/>
          <w:bCs/>
        </w:rPr>
        <w:t>Qualifying Population</w:t>
      </w:r>
      <w:r w:rsidR="003E1F3C">
        <w:rPr>
          <w:b/>
          <w:bCs/>
        </w:rPr>
        <w:t xml:space="preserve"> 2</w:t>
      </w:r>
      <w:r w:rsidRPr="00630FCD">
        <w:rPr>
          <w:b/>
          <w:bCs/>
        </w:rPr>
        <w:t xml:space="preserve">:  Individuals and Families </w:t>
      </w:r>
      <w:r>
        <w:rPr>
          <w:b/>
          <w:bCs/>
        </w:rPr>
        <w:t>at-risk of h</w:t>
      </w:r>
      <w:r w:rsidRPr="00630FCD">
        <w:rPr>
          <w:b/>
          <w:bCs/>
        </w:rPr>
        <w:t>omelessness</w:t>
      </w:r>
    </w:p>
    <w:p w14:paraId="1DA3333A" w14:textId="71F39F51" w:rsidR="00EF6E10" w:rsidRPr="00763D6D" w:rsidRDefault="00B019E5" w:rsidP="00B019E5">
      <w:pPr>
        <w:pStyle w:val="NoSpacing"/>
        <w:rPr>
          <w:b/>
          <w:bCs/>
          <w:i/>
          <w:iCs/>
        </w:rPr>
      </w:pPr>
      <w:r w:rsidRPr="00763D6D">
        <w:rPr>
          <w:b/>
          <w:bCs/>
          <w:i/>
          <w:iCs/>
        </w:rPr>
        <w:t>Unmet Housing and Service Needs</w:t>
      </w:r>
    </w:p>
    <w:p w14:paraId="2143A158" w14:textId="77777777" w:rsidR="00B019E5" w:rsidRDefault="00B019E5" w:rsidP="00B019E5">
      <w:pPr>
        <w:pStyle w:val="NoSpacing"/>
        <w:rPr>
          <w:b/>
          <w:bCs/>
        </w:rPr>
      </w:pPr>
    </w:p>
    <w:p w14:paraId="0BD09F58" w14:textId="084BD1F8" w:rsidR="00CC7FA7" w:rsidRDefault="570283C2" w:rsidP="001103F2">
      <w:r>
        <w:t>An Individual or family is considered at-risk of homelessness if household income is below 30% of AMI, does not have sufficient resources or support networks, and have experienced housing instability.  As reported in the 2015-2019 CHAS data set based on ACS 5-year estimates, there are 15,000 households in Lincoln below 30% of AMI, which represents 13% of households in the city.  There are 32,055 households in Lincoln with at least one housing problem.  Households who rent and have one or more problems who are Extremely Low Income (ELI) also meet the definition of at-risk of homelessness.  According to the Census CHAS dataset, there are 32,055 renters with at least one housing problem. There are thousands more people who are at risk of homelessness, including those exiting corrections, hospitals, and treatment programs, without suitable housing</w:t>
      </w:r>
      <w:r w:rsidR="006F4561">
        <w:t>. However, it is difficult to estimate the total number of unique individuals because many of the same individuals use multiple systems and the datasets do not allow for us to deduplicate across the various systems</w:t>
      </w:r>
      <w:r>
        <w:t xml:space="preserve">. Therefore, the CHAS data is used as a proxy measure. </w:t>
      </w:r>
    </w:p>
    <w:p w14:paraId="014D5F60" w14:textId="611CA204" w:rsidR="00AC12CD" w:rsidRDefault="00AC12CD" w:rsidP="001103F2">
      <w:r>
        <w:t xml:space="preserve">The chart below illustrates the </w:t>
      </w:r>
      <w:r w:rsidR="00DF4DC1">
        <w:t xml:space="preserve">current inventory, level of need, and estimated gap in affordable rental units in Lincoln </w:t>
      </w:r>
      <w:r w:rsidR="00916C58">
        <w:t xml:space="preserve">for AMI between 0% - 50%.  </w:t>
      </w:r>
    </w:p>
    <w:p w14:paraId="3124D412" w14:textId="3729543B" w:rsidR="001103F2" w:rsidRDefault="28197777" w:rsidP="001103F2">
      <w:r>
        <w:t>The most glaring need is for additional affordable rental units for those in the 0-30% AMI category with at least one severe housing problem, i.e., those at-risk of homelessness, with a gap of 8,840 units.</w:t>
      </w:r>
    </w:p>
    <w:p w14:paraId="0FEA20D8" w14:textId="7CAF54D4" w:rsidR="00744C2D" w:rsidRDefault="3D4BDF3C" w:rsidP="3D4BDF3C">
      <w:pPr>
        <w:pStyle w:val="NoSpacing"/>
        <w:rPr>
          <w:b/>
          <w:bCs/>
        </w:rPr>
      </w:pPr>
      <w:r w:rsidRPr="3D4BDF3C">
        <w:rPr>
          <w:b/>
          <w:bCs/>
        </w:rPr>
        <w:t>Table 4. Housing Inventory Gap Analysis</w:t>
      </w:r>
    </w:p>
    <w:tbl>
      <w:tblPr>
        <w:tblW w:w="0" w:type="auto"/>
        <w:tblInd w:w="-10" w:type="dxa"/>
        <w:tblCellMar>
          <w:left w:w="0" w:type="dxa"/>
          <w:right w:w="0" w:type="dxa"/>
        </w:tblCellMar>
        <w:tblLook w:val="04A0" w:firstRow="1" w:lastRow="0" w:firstColumn="1" w:lastColumn="0" w:noHBand="0" w:noVBand="1"/>
      </w:tblPr>
      <w:tblGrid>
        <w:gridCol w:w="4348"/>
        <w:gridCol w:w="1600"/>
        <w:gridCol w:w="1701"/>
        <w:gridCol w:w="1701"/>
      </w:tblGrid>
      <w:tr w:rsidR="006A6405" w:rsidRPr="00602D83" w14:paraId="54FEBB8C" w14:textId="77777777" w:rsidTr="003F1EF4">
        <w:trPr>
          <w:trHeight w:val="286"/>
        </w:trPr>
        <w:tc>
          <w:tcPr>
            <w:tcW w:w="9350"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05ACE5F6" w14:textId="77777777" w:rsidR="006A6405" w:rsidRPr="00602D83" w:rsidRDefault="006A6405" w:rsidP="00ED0CF2">
            <w:pPr>
              <w:pStyle w:val="TableParagraph"/>
              <w:spacing w:line="274" w:lineRule="exact"/>
              <w:rPr>
                <w:rFonts w:asciiTheme="minorHAnsi" w:hAnsiTheme="minorHAnsi" w:cstheme="minorHAnsi"/>
              </w:rPr>
            </w:pPr>
            <w:r w:rsidRPr="00602D83">
              <w:rPr>
                <w:rFonts w:asciiTheme="minorHAnsi" w:hAnsiTheme="minorHAnsi" w:cstheme="minorHAnsi"/>
                <w:b/>
                <w:bCs/>
                <w:color w:val="000000"/>
                <w:spacing w:val="-1"/>
              </w:rPr>
              <w:t>Non-Homeless</w:t>
            </w:r>
          </w:p>
        </w:tc>
      </w:tr>
      <w:tr w:rsidR="006A6405" w:rsidRPr="00602D83" w14:paraId="7AD215D4" w14:textId="77777777" w:rsidTr="003F1EF4">
        <w:trPr>
          <w:trHeight w:hRule="exact" w:val="286"/>
        </w:trPr>
        <w:tc>
          <w:tcPr>
            <w:tcW w:w="4348" w:type="dxa"/>
            <w:tcBorders>
              <w:top w:val="nil"/>
              <w:left w:val="single" w:sz="8" w:space="0" w:color="000000"/>
              <w:bottom w:val="single" w:sz="8" w:space="0" w:color="000000"/>
              <w:right w:val="single" w:sz="8" w:space="0" w:color="000000"/>
            </w:tcBorders>
            <w:shd w:val="clear" w:color="auto" w:fill="D9D9D9"/>
          </w:tcPr>
          <w:p w14:paraId="4B6DD801" w14:textId="77777777" w:rsidR="006A6405" w:rsidRPr="00602D83" w:rsidRDefault="006A6405" w:rsidP="00ED0CF2">
            <w:pPr>
              <w:rPr>
                <w:rFonts w:cstheme="minorHAnsi"/>
              </w:rPr>
            </w:pPr>
          </w:p>
        </w:tc>
        <w:tc>
          <w:tcPr>
            <w:tcW w:w="1600" w:type="dxa"/>
            <w:tcBorders>
              <w:top w:val="nil"/>
              <w:left w:val="nil"/>
              <w:bottom w:val="single" w:sz="8" w:space="0" w:color="000000"/>
              <w:right w:val="single" w:sz="8" w:space="0" w:color="000000"/>
            </w:tcBorders>
            <w:shd w:val="clear" w:color="auto" w:fill="D9D9D9"/>
            <w:hideMark/>
          </w:tcPr>
          <w:p w14:paraId="500478A7" w14:textId="77777777" w:rsidR="006A6405" w:rsidRPr="00602D83" w:rsidRDefault="006A6405" w:rsidP="00ED0CF2">
            <w:pPr>
              <w:pStyle w:val="TableParagraph"/>
              <w:spacing w:before="21"/>
              <w:ind w:left="109"/>
              <w:rPr>
                <w:rFonts w:asciiTheme="minorHAnsi" w:hAnsiTheme="minorHAnsi" w:cstheme="minorHAnsi"/>
              </w:rPr>
            </w:pPr>
            <w:r w:rsidRPr="00602D83">
              <w:rPr>
                <w:rFonts w:asciiTheme="minorHAnsi" w:hAnsiTheme="minorHAnsi" w:cstheme="minorHAnsi"/>
                <w:b/>
                <w:bCs/>
                <w:color w:val="000000"/>
              </w:rPr>
              <w:t>Current</w:t>
            </w:r>
            <w:r w:rsidRPr="00602D83">
              <w:rPr>
                <w:rFonts w:asciiTheme="minorHAnsi" w:hAnsiTheme="minorHAnsi" w:cstheme="minorHAnsi"/>
                <w:b/>
                <w:bCs/>
                <w:color w:val="000000"/>
                <w:spacing w:val="-16"/>
              </w:rPr>
              <w:t xml:space="preserve"> </w:t>
            </w:r>
            <w:r w:rsidRPr="00602D83">
              <w:rPr>
                <w:rFonts w:asciiTheme="minorHAnsi" w:hAnsiTheme="minorHAnsi" w:cstheme="minorHAnsi"/>
                <w:b/>
                <w:bCs/>
                <w:color w:val="000000"/>
              </w:rPr>
              <w:t>Inventory</w:t>
            </w:r>
          </w:p>
        </w:tc>
        <w:tc>
          <w:tcPr>
            <w:tcW w:w="1701" w:type="dxa"/>
            <w:tcBorders>
              <w:top w:val="nil"/>
              <w:left w:val="nil"/>
              <w:bottom w:val="single" w:sz="8" w:space="0" w:color="000000"/>
              <w:right w:val="single" w:sz="8" w:space="0" w:color="000000"/>
            </w:tcBorders>
            <w:shd w:val="clear" w:color="auto" w:fill="D9D9D9"/>
            <w:hideMark/>
          </w:tcPr>
          <w:p w14:paraId="569573C9" w14:textId="77777777" w:rsidR="006A6405" w:rsidRPr="00602D83" w:rsidRDefault="006A6405" w:rsidP="00ED0CF2">
            <w:pPr>
              <w:pStyle w:val="TableParagraph"/>
              <w:spacing w:before="21"/>
              <w:ind w:left="325"/>
              <w:rPr>
                <w:rFonts w:asciiTheme="minorHAnsi" w:hAnsiTheme="minorHAnsi" w:cstheme="minorHAnsi"/>
              </w:rPr>
            </w:pPr>
            <w:r w:rsidRPr="00602D83">
              <w:rPr>
                <w:rFonts w:asciiTheme="minorHAnsi" w:hAnsiTheme="minorHAnsi" w:cstheme="minorHAnsi"/>
                <w:b/>
                <w:bCs/>
                <w:color w:val="000000"/>
              </w:rPr>
              <w:t>Level</w:t>
            </w:r>
            <w:r w:rsidRPr="00602D83">
              <w:rPr>
                <w:rFonts w:asciiTheme="minorHAnsi" w:hAnsiTheme="minorHAnsi" w:cstheme="minorHAnsi"/>
                <w:b/>
                <w:bCs/>
                <w:color w:val="000000"/>
                <w:spacing w:val="-6"/>
              </w:rPr>
              <w:t xml:space="preserve"> </w:t>
            </w:r>
            <w:r w:rsidRPr="00602D83">
              <w:rPr>
                <w:rFonts w:asciiTheme="minorHAnsi" w:hAnsiTheme="minorHAnsi" w:cstheme="minorHAnsi"/>
                <w:b/>
                <w:bCs/>
                <w:color w:val="000000"/>
              </w:rPr>
              <w:t>of</w:t>
            </w:r>
            <w:r w:rsidRPr="00602D83">
              <w:rPr>
                <w:rFonts w:asciiTheme="minorHAnsi" w:hAnsiTheme="minorHAnsi" w:cstheme="minorHAnsi"/>
                <w:b/>
                <w:bCs/>
                <w:color w:val="000000"/>
                <w:spacing w:val="-5"/>
              </w:rPr>
              <w:t xml:space="preserve"> </w:t>
            </w:r>
            <w:r w:rsidRPr="00602D83">
              <w:rPr>
                <w:rFonts w:asciiTheme="minorHAnsi" w:hAnsiTheme="minorHAnsi" w:cstheme="minorHAnsi"/>
                <w:b/>
                <w:bCs/>
                <w:color w:val="000000"/>
              </w:rPr>
              <w:t>Need</w:t>
            </w:r>
          </w:p>
        </w:tc>
        <w:tc>
          <w:tcPr>
            <w:tcW w:w="1701" w:type="dxa"/>
            <w:tcBorders>
              <w:top w:val="nil"/>
              <w:left w:val="nil"/>
              <w:bottom w:val="single" w:sz="8" w:space="0" w:color="000000"/>
              <w:right w:val="single" w:sz="8" w:space="0" w:color="000000"/>
            </w:tcBorders>
            <w:shd w:val="clear" w:color="auto" w:fill="D9D9D9"/>
            <w:hideMark/>
          </w:tcPr>
          <w:p w14:paraId="3E87CD0C" w14:textId="77777777" w:rsidR="006A6405" w:rsidRPr="00602D83" w:rsidRDefault="006A6405" w:rsidP="00ED0CF2">
            <w:pPr>
              <w:pStyle w:val="TableParagraph"/>
              <w:spacing w:before="21"/>
              <w:ind w:left="337"/>
              <w:rPr>
                <w:rFonts w:asciiTheme="minorHAnsi" w:hAnsiTheme="minorHAnsi" w:cstheme="minorHAnsi"/>
              </w:rPr>
            </w:pPr>
            <w:r w:rsidRPr="00602D83">
              <w:rPr>
                <w:rFonts w:asciiTheme="minorHAnsi" w:hAnsiTheme="minorHAnsi" w:cstheme="minorHAnsi"/>
                <w:b/>
                <w:bCs/>
                <w:color w:val="000000"/>
              </w:rPr>
              <w:t>Gap</w:t>
            </w:r>
            <w:r w:rsidRPr="00602D83">
              <w:rPr>
                <w:rFonts w:asciiTheme="minorHAnsi" w:hAnsiTheme="minorHAnsi" w:cstheme="minorHAnsi"/>
                <w:b/>
                <w:bCs/>
                <w:color w:val="000000"/>
                <w:spacing w:val="-12"/>
              </w:rPr>
              <w:t xml:space="preserve"> </w:t>
            </w:r>
            <w:r w:rsidRPr="00602D83">
              <w:rPr>
                <w:rFonts w:asciiTheme="minorHAnsi" w:hAnsiTheme="minorHAnsi" w:cstheme="minorHAnsi"/>
                <w:b/>
                <w:bCs/>
                <w:color w:val="000000"/>
              </w:rPr>
              <w:t>Analysis</w:t>
            </w:r>
          </w:p>
        </w:tc>
      </w:tr>
      <w:tr w:rsidR="006A6405" w:rsidRPr="00602D83" w14:paraId="31D3F01E" w14:textId="77777777" w:rsidTr="003F1EF4">
        <w:trPr>
          <w:trHeight w:hRule="exact" w:val="307"/>
        </w:trPr>
        <w:tc>
          <w:tcPr>
            <w:tcW w:w="4348" w:type="dxa"/>
            <w:tcBorders>
              <w:top w:val="nil"/>
              <w:left w:val="single" w:sz="8" w:space="0" w:color="000000"/>
              <w:bottom w:val="single" w:sz="8" w:space="0" w:color="000000"/>
              <w:right w:val="single" w:sz="8" w:space="0" w:color="000000"/>
            </w:tcBorders>
            <w:shd w:val="clear" w:color="auto" w:fill="D9D9D9"/>
          </w:tcPr>
          <w:p w14:paraId="689C695D" w14:textId="77777777" w:rsidR="006A6405" w:rsidRPr="00602D83" w:rsidRDefault="006A6405" w:rsidP="00ED0CF2">
            <w:pPr>
              <w:rPr>
                <w:rFonts w:cstheme="minorHAnsi"/>
              </w:rPr>
            </w:pPr>
          </w:p>
        </w:tc>
        <w:tc>
          <w:tcPr>
            <w:tcW w:w="1600" w:type="dxa"/>
            <w:tcBorders>
              <w:top w:val="nil"/>
              <w:left w:val="nil"/>
              <w:bottom w:val="single" w:sz="8" w:space="0" w:color="000000"/>
              <w:right w:val="single" w:sz="8" w:space="0" w:color="000000"/>
            </w:tcBorders>
            <w:shd w:val="clear" w:color="auto" w:fill="D9D9D9"/>
            <w:hideMark/>
          </w:tcPr>
          <w:p w14:paraId="5382FEA8" w14:textId="77777777" w:rsidR="006A6405" w:rsidRPr="00602D83" w:rsidRDefault="006A6405" w:rsidP="00ED0CF2">
            <w:pPr>
              <w:pStyle w:val="TableParagraph"/>
              <w:spacing w:before="33"/>
              <w:ind w:left="505"/>
              <w:rPr>
                <w:rFonts w:asciiTheme="minorHAnsi" w:hAnsiTheme="minorHAnsi" w:cstheme="minorHAnsi"/>
              </w:rPr>
            </w:pPr>
            <w:r w:rsidRPr="00602D83">
              <w:rPr>
                <w:rFonts w:asciiTheme="minorHAnsi" w:hAnsiTheme="minorHAnsi" w:cstheme="minorHAnsi"/>
                <w:color w:val="000000"/>
              </w:rPr>
              <w:t>#</w:t>
            </w:r>
            <w:r w:rsidRPr="00602D83">
              <w:rPr>
                <w:rFonts w:asciiTheme="minorHAnsi" w:hAnsiTheme="minorHAnsi" w:cstheme="minorHAnsi"/>
                <w:color w:val="000000"/>
                <w:spacing w:val="-3"/>
              </w:rPr>
              <w:t xml:space="preserve"> </w:t>
            </w:r>
            <w:proofErr w:type="gramStart"/>
            <w:r w:rsidRPr="00602D83">
              <w:rPr>
                <w:rFonts w:asciiTheme="minorHAnsi" w:hAnsiTheme="minorHAnsi" w:cstheme="minorHAnsi"/>
                <w:color w:val="000000"/>
              </w:rPr>
              <w:t>of</w:t>
            </w:r>
            <w:proofErr w:type="gramEnd"/>
            <w:r w:rsidRPr="00602D83">
              <w:rPr>
                <w:rFonts w:asciiTheme="minorHAnsi" w:hAnsiTheme="minorHAnsi" w:cstheme="minorHAnsi"/>
                <w:color w:val="000000"/>
                <w:spacing w:val="-3"/>
              </w:rPr>
              <w:t xml:space="preserve"> </w:t>
            </w:r>
            <w:r w:rsidRPr="00602D83">
              <w:rPr>
                <w:rFonts w:asciiTheme="minorHAnsi" w:hAnsiTheme="minorHAnsi" w:cstheme="minorHAnsi"/>
                <w:color w:val="000000"/>
              </w:rPr>
              <w:t>Units</w:t>
            </w:r>
          </w:p>
        </w:tc>
        <w:tc>
          <w:tcPr>
            <w:tcW w:w="1701" w:type="dxa"/>
            <w:tcBorders>
              <w:top w:val="nil"/>
              <w:left w:val="nil"/>
              <w:bottom w:val="single" w:sz="8" w:space="0" w:color="000000"/>
              <w:right w:val="single" w:sz="8" w:space="0" w:color="000000"/>
            </w:tcBorders>
            <w:shd w:val="clear" w:color="auto" w:fill="D9D9D9"/>
            <w:hideMark/>
          </w:tcPr>
          <w:p w14:paraId="6370661F" w14:textId="77777777" w:rsidR="006A6405" w:rsidRPr="00602D83" w:rsidRDefault="006A6405" w:rsidP="00ED0CF2">
            <w:pPr>
              <w:pStyle w:val="TableParagraph"/>
              <w:spacing w:before="33"/>
              <w:ind w:left="253"/>
              <w:rPr>
                <w:rFonts w:asciiTheme="minorHAnsi" w:hAnsiTheme="minorHAnsi" w:cstheme="minorHAnsi"/>
              </w:rPr>
            </w:pPr>
            <w:r w:rsidRPr="00602D83">
              <w:rPr>
                <w:rFonts w:asciiTheme="minorHAnsi" w:hAnsiTheme="minorHAnsi" w:cstheme="minorHAnsi"/>
                <w:color w:val="000000"/>
              </w:rPr>
              <w:t>#</w:t>
            </w:r>
            <w:r w:rsidRPr="00602D83">
              <w:rPr>
                <w:rFonts w:asciiTheme="minorHAnsi" w:hAnsiTheme="minorHAnsi" w:cstheme="minorHAnsi"/>
                <w:color w:val="000000"/>
                <w:spacing w:val="-6"/>
              </w:rPr>
              <w:t xml:space="preserve"> </w:t>
            </w:r>
            <w:proofErr w:type="gramStart"/>
            <w:r w:rsidRPr="00602D83">
              <w:rPr>
                <w:rFonts w:asciiTheme="minorHAnsi" w:hAnsiTheme="minorHAnsi" w:cstheme="minorHAnsi"/>
                <w:color w:val="000000"/>
              </w:rPr>
              <w:t>of</w:t>
            </w:r>
            <w:proofErr w:type="gramEnd"/>
            <w:r w:rsidRPr="00602D83">
              <w:rPr>
                <w:rFonts w:asciiTheme="minorHAnsi" w:hAnsiTheme="minorHAnsi" w:cstheme="minorHAnsi"/>
                <w:color w:val="000000"/>
                <w:spacing w:val="-6"/>
              </w:rPr>
              <w:t xml:space="preserve"> </w:t>
            </w:r>
            <w:r w:rsidRPr="00602D83">
              <w:rPr>
                <w:rFonts w:asciiTheme="minorHAnsi" w:hAnsiTheme="minorHAnsi" w:cstheme="minorHAnsi"/>
                <w:color w:val="000000"/>
              </w:rPr>
              <w:t>Households</w:t>
            </w:r>
          </w:p>
        </w:tc>
        <w:tc>
          <w:tcPr>
            <w:tcW w:w="1701" w:type="dxa"/>
            <w:tcBorders>
              <w:top w:val="nil"/>
              <w:left w:val="nil"/>
              <w:bottom w:val="single" w:sz="8" w:space="0" w:color="000000"/>
              <w:right w:val="single" w:sz="8" w:space="0" w:color="000000"/>
            </w:tcBorders>
            <w:shd w:val="clear" w:color="auto" w:fill="D9D9D9"/>
            <w:hideMark/>
          </w:tcPr>
          <w:p w14:paraId="6A0A8D19" w14:textId="77777777" w:rsidR="006A6405" w:rsidRPr="00602D83" w:rsidRDefault="006A6405" w:rsidP="00ED0CF2">
            <w:pPr>
              <w:pStyle w:val="TableParagraph"/>
              <w:spacing w:before="33"/>
              <w:ind w:left="253"/>
              <w:rPr>
                <w:rFonts w:asciiTheme="minorHAnsi" w:hAnsiTheme="minorHAnsi" w:cstheme="minorHAnsi"/>
              </w:rPr>
            </w:pPr>
            <w:r w:rsidRPr="00602D83">
              <w:rPr>
                <w:rFonts w:asciiTheme="minorHAnsi" w:hAnsiTheme="minorHAnsi" w:cstheme="minorHAnsi"/>
                <w:color w:val="000000"/>
              </w:rPr>
              <w:t>#</w:t>
            </w:r>
            <w:r w:rsidRPr="00602D83">
              <w:rPr>
                <w:rFonts w:asciiTheme="minorHAnsi" w:hAnsiTheme="minorHAnsi" w:cstheme="minorHAnsi"/>
                <w:color w:val="000000"/>
                <w:spacing w:val="-6"/>
              </w:rPr>
              <w:t xml:space="preserve"> </w:t>
            </w:r>
            <w:proofErr w:type="gramStart"/>
            <w:r w:rsidRPr="00602D83">
              <w:rPr>
                <w:rFonts w:asciiTheme="minorHAnsi" w:hAnsiTheme="minorHAnsi" w:cstheme="minorHAnsi"/>
                <w:color w:val="000000"/>
              </w:rPr>
              <w:t>of</w:t>
            </w:r>
            <w:proofErr w:type="gramEnd"/>
            <w:r w:rsidRPr="00602D83">
              <w:rPr>
                <w:rFonts w:asciiTheme="minorHAnsi" w:hAnsiTheme="minorHAnsi" w:cstheme="minorHAnsi"/>
                <w:color w:val="000000"/>
                <w:spacing w:val="-6"/>
              </w:rPr>
              <w:t xml:space="preserve"> </w:t>
            </w:r>
            <w:r w:rsidRPr="00602D83">
              <w:rPr>
                <w:rFonts w:asciiTheme="minorHAnsi" w:hAnsiTheme="minorHAnsi" w:cstheme="minorHAnsi"/>
                <w:color w:val="000000"/>
              </w:rPr>
              <w:t>Households</w:t>
            </w:r>
          </w:p>
        </w:tc>
      </w:tr>
      <w:tr w:rsidR="006A6405" w:rsidRPr="00602D83" w14:paraId="0558C68B" w14:textId="77777777" w:rsidTr="003F1EF4">
        <w:trPr>
          <w:trHeight w:hRule="exact" w:val="286"/>
        </w:trPr>
        <w:tc>
          <w:tcPr>
            <w:tcW w:w="4348" w:type="dxa"/>
            <w:tcBorders>
              <w:top w:val="nil"/>
              <w:left w:val="single" w:sz="8" w:space="0" w:color="000000"/>
              <w:bottom w:val="single" w:sz="8" w:space="0" w:color="000000"/>
              <w:right w:val="single" w:sz="8" w:space="0" w:color="000000"/>
            </w:tcBorders>
            <w:hideMark/>
          </w:tcPr>
          <w:p w14:paraId="2AAF884A" w14:textId="77777777" w:rsidR="006A6405" w:rsidRPr="00602D83" w:rsidRDefault="006A6405" w:rsidP="00ED0CF2">
            <w:pPr>
              <w:pStyle w:val="TableParagraph"/>
              <w:spacing w:before="21"/>
              <w:ind w:left="102"/>
              <w:rPr>
                <w:rFonts w:asciiTheme="minorHAnsi" w:hAnsiTheme="minorHAnsi" w:cstheme="minorHAnsi"/>
              </w:rPr>
            </w:pPr>
            <w:r w:rsidRPr="00602D83">
              <w:rPr>
                <w:rFonts w:asciiTheme="minorHAnsi" w:hAnsiTheme="minorHAnsi" w:cstheme="minorHAnsi"/>
              </w:rPr>
              <w:t>Total</w:t>
            </w:r>
            <w:r w:rsidRPr="00602D83">
              <w:rPr>
                <w:rFonts w:asciiTheme="minorHAnsi" w:hAnsiTheme="minorHAnsi" w:cstheme="minorHAnsi"/>
                <w:spacing w:val="-7"/>
              </w:rPr>
              <w:t xml:space="preserve"> </w:t>
            </w:r>
            <w:r w:rsidRPr="00602D83">
              <w:rPr>
                <w:rFonts w:asciiTheme="minorHAnsi" w:hAnsiTheme="minorHAnsi" w:cstheme="minorHAnsi"/>
              </w:rPr>
              <w:t>Rental</w:t>
            </w:r>
            <w:r w:rsidRPr="00602D83">
              <w:rPr>
                <w:rFonts w:asciiTheme="minorHAnsi" w:hAnsiTheme="minorHAnsi" w:cstheme="minorHAnsi"/>
                <w:spacing w:val="-7"/>
              </w:rPr>
              <w:t xml:space="preserve"> </w:t>
            </w:r>
            <w:r w:rsidRPr="00602D83">
              <w:rPr>
                <w:rFonts w:asciiTheme="minorHAnsi" w:hAnsiTheme="minorHAnsi" w:cstheme="minorHAnsi"/>
              </w:rPr>
              <w:t>Units</w:t>
            </w:r>
          </w:p>
        </w:tc>
        <w:tc>
          <w:tcPr>
            <w:tcW w:w="1600" w:type="dxa"/>
            <w:tcBorders>
              <w:top w:val="nil"/>
              <w:left w:val="nil"/>
              <w:bottom w:val="single" w:sz="8" w:space="0" w:color="000000"/>
              <w:right w:val="single" w:sz="8" w:space="0" w:color="000000"/>
            </w:tcBorders>
          </w:tcPr>
          <w:p w14:paraId="2B0C4D1C" w14:textId="77777777" w:rsidR="006A6405" w:rsidRPr="00602D83" w:rsidRDefault="006A6405" w:rsidP="00ED0CF2">
            <w:pPr>
              <w:rPr>
                <w:rFonts w:cstheme="minorHAnsi"/>
              </w:rPr>
            </w:pPr>
            <w:r w:rsidRPr="00602D83">
              <w:rPr>
                <w:rFonts w:cstheme="minorHAnsi"/>
              </w:rPr>
              <w:t xml:space="preserve">47,855 </w:t>
            </w:r>
          </w:p>
          <w:p w14:paraId="11F6F6ED" w14:textId="77777777" w:rsidR="006A6405" w:rsidRPr="00602D83" w:rsidRDefault="006A6405" w:rsidP="00ED0CF2">
            <w:pPr>
              <w:pStyle w:val="TableParagraph"/>
              <w:spacing w:before="15"/>
              <w:ind w:right="2"/>
              <w:rPr>
                <w:rFonts w:asciiTheme="minorHAnsi" w:hAnsiTheme="minorHAnsi" w:cstheme="minorHAnsi"/>
              </w:rPr>
            </w:pPr>
          </w:p>
        </w:tc>
        <w:tc>
          <w:tcPr>
            <w:tcW w:w="1701" w:type="dxa"/>
            <w:tcBorders>
              <w:top w:val="nil"/>
              <w:left w:val="nil"/>
              <w:bottom w:val="single" w:sz="8" w:space="0" w:color="000000"/>
              <w:right w:val="single" w:sz="8" w:space="0" w:color="000000"/>
            </w:tcBorders>
            <w:shd w:val="clear" w:color="auto" w:fill="808080"/>
          </w:tcPr>
          <w:p w14:paraId="4A6BAE13" w14:textId="77777777" w:rsidR="006A6405" w:rsidRPr="00602D83" w:rsidRDefault="006A6405" w:rsidP="00ED0CF2">
            <w:pPr>
              <w:rPr>
                <w:rFonts w:cstheme="minorHAnsi"/>
              </w:rPr>
            </w:pPr>
          </w:p>
        </w:tc>
        <w:tc>
          <w:tcPr>
            <w:tcW w:w="1701" w:type="dxa"/>
            <w:tcBorders>
              <w:top w:val="nil"/>
              <w:left w:val="nil"/>
              <w:bottom w:val="single" w:sz="8" w:space="0" w:color="000000"/>
              <w:right w:val="single" w:sz="8" w:space="0" w:color="000000"/>
            </w:tcBorders>
            <w:shd w:val="clear" w:color="auto" w:fill="808080"/>
          </w:tcPr>
          <w:p w14:paraId="2001EFC9" w14:textId="77777777" w:rsidR="006A6405" w:rsidRPr="00602D83" w:rsidRDefault="006A6405" w:rsidP="00ED0CF2">
            <w:pPr>
              <w:rPr>
                <w:rFonts w:cstheme="minorHAnsi"/>
              </w:rPr>
            </w:pPr>
          </w:p>
        </w:tc>
      </w:tr>
      <w:tr w:rsidR="006A6405" w:rsidRPr="00602D83" w14:paraId="5D71B151" w14:textId="77777777" w:rsidTr="003F1EF4">
        <w:trPr>
          <w:trHeight w:hRule="exact" w:val="470"/>
        </w:trPr>
        <w:tc>
          <w:tcPr>
            <w:tcW w:w="4348" w:type="dxa"/>
            <w:tcBorders>
              <w:top w:val="nil"/>
              <w:left w:val="single" w:sz="8" w:space="0" w:color="000000"/>
              <w:bottom w:val="single" w:sz="8" w:space="0" w:color="000000"/>
              <w:right w:val="single" w:sz="8" w:space="0" w:color="000000"/>
            </w:tcBorders>
            <w:hideMark/>
          </w:tcPr>
          <w:p w14:paraId="39C571C7" w14:textId="77777777" w:rsidR="006A6405" w:rsidRPr="00602D83" w:rsidRDefault="006A6405" w:rsidP="00ED0CF2">
            <w:pPr>
              <w:pStyle w:val="TableParagraph"/>
              <w:ind w:left="102" w:right="490"/>
              <w:rPr>
                <w:rFonts w:asciiTheme="minorHAnsi" w:hAnsiTheme="minorHAnsi" w:cstheme="minorHAnsi"/>
              </w:rPr>
            </w:pPr>
            <w:r w:rsidRPr="00602D83">
              <w:rPr>
                <w:rFonts w:asciiTheme="minorHAnsi" w:hAnsiTheme="minorHAnsi" w:cstheme="minorHAnsi"/>
              </w:rPr>
              <w:t>Rental</w:t>
            </w:r>
            <w:r w:rsidRPr="00602D83">
              <w:rPr>
                <w:rFonts w:asciiTheme="minorHAnsi" w:hAnsiTheme="minorHAnsi" w:cstheme="minorHAnsi"/>
                <w:spacing w:val="-5"/>
              </w:rPr>
              <w:t xml:space="preserve"> </w:t>
            </w:r>
            <w:r w:rsidRPr="00602D83">
              <w:rPr>
                <w:rFonts w:asciiTheme="minorHAnsi" w:hAnsiTheme="minorHAnsi" w:cstheme="minorHAnsi"/>
              </w:rPr>
              <w:t>Units</w:t>
            </w:r>
            <w:r w:rsidRPr="00602D83">
              <w:rPr>
                <w:rFonts w:asciiTheme="minorHAnsi" w:hAnsiTheme="minorHAnsi" w:cstheme="minorHAnsi"/>
                <w:spacing w:val="-6"/>
              </w:rPr>
              <w:t xml:space="preserve"> </w:t>
            </w:r>
            <w:r w:rsidRPr="00602D83">
              <w:rPr>
                <w:rFonts w:asciiTheme="minorHAnsi" w:hAnsiTheme="minorHAnsi" w:cstheme="minorHAnsi"/>
              </w:rPr>
              <w:t>Affordable</w:t>
            </w:r>
            <w:r w:rsidRPr="00602D83">
              <w:rPr>
                <w:rFonts w:asciiTheme="minorHAnsi" w:hAnsiTheme="minorHAnsi" w:cstheme="minorHAnsi"/>
                <w:spacing w:val="-4"/>
              </w:rPr>
              <w:t xml:space="preserve"> </w:t>
            </w:r>
            <w:r w:rsidRPr="00602D83">
              <w:rPr>
                <w:rFonts w:asciiTheme="minorHAnsi" w:hAnsiTheme="minorHAnsi" w:cstheme="minorHAnsi"/>
              </w:rPr>
              <w:t>to</w:t>
            </w:r>
            <w:r w:rsidRPr="00602D83">
              <w:rPr>
                <w:rFonts w:asciiTheme="minorHAnsi" w:hAnsiTheme="minorHAnsi" w:cstheme="minorHAnsi"/>
                <w:spacing w:val="-4"/>
              </w:rPr>
              <w:t xml:space="preserve"> </w:t>
            </w:r>
            <w:r w:rsidRPr="00602D83">
              <w:rPr>
                <w:rFonts w:asciiTheme="minorHAnsi" w:hAnsiTheme="minorHAnsi" w:cstheme="minorHAnsi"/>
                <w:spacing w:val="-2"/>
              </w:rPr>
              <w:t>HH</w:t>
            </w:r>
            <w:r w:rsidRPr="00602D83">
              <w:rPr>
                <w:rFonts w:asciiTheme="minorHAnsi" w:hAnsiTheme="minorHAnsi" w:cstheme="minorHAnsi"/>
                <w:spacing w:val="-5"/>
              </w:rPr>
              <w:t xml:space="preserve"> </w:t>
            </w:r>
            <w:r w:rsidRPr="00602D83">
              <w:rPr>
                <w:rFonts w:asciiTheme="minorHAnsi" w:hAnsiTheme="minorHAnsi" w:cstheme="minorHAnsi"/>
              </w:rPr>
              <w:t>at</w:t>
            </w:r>
            <w:r w:rsidRPr="00602D83">
              <w:rPr>
                <w:rFonts w:asciiTheme="minorHAnsi" w:hAnsiTheme="minorHAnsi" w:cstheme="minorHAnsi"/>
                <w:spacing w:val="-4"/>
              </w:rPr>
              <w:t xml:space="preserve"> 0%-</w:t>
            </w:r>
            <w:r w:rsidRPr="00602D83">
              <w:rPr>
                <w:rFonts w:asciiTheme="minorHAnsi" w:hAnsiTheme="minorHAnsi" w:cstheme="minorHAnsi"/>
              </w:rPr>
              <w:t>30%</w:t>
            </w:r>
            <w:r w:rsidRPr="00602D83">
              <w:rPr>
                <w:rFonts w:asciiTheme="minorHAnsi" w:hAnsiTheme="minorHAnsi" w:cstheme="minorHAnsi"/>
                <w:spacing w:val="27"/>
              </w:rPr>
              <w:t xml:space="preserve"> </w:t>
            </w:r>
            <w:r w:rsidRPr="00602D83">
              <w:rPr>
                <w:rFonts w:asciiTheme="minorHAnsi" w:hAnsiTheme="minorHAnsi" w:cstheme="minorHAnsi"/>
              </w:rPr>
              <w:t>AMI</w:t>
            </w:r>
            <w:r w:rsidRPr="00602D83">
              <w:rPr>
                <w:rFonts w:asciiTheme="minorHAnsi" w:hAnsiTheme="minorHAnsi" w:cstheme="minorHAnsi"/>
                <w:spacing w:val="-8"/>
              </w:rPr>
              <w:t xml:space="preserve"> </w:t>
            </w:r>
            <w:r w:rsidRPr="00602D83">
              <w:rPr>
                <w:rFonts w:asciiTheme="minorHAnsi" w:hAnsiTheme="minorHAnsi" w:cstheme="minorHAnsi"/>
                <w:spacing w:val="-8"/>
              </w:rPr>
              <w:br/>
            </w:r>
            <w:r w:rsidRPr="00602D83">
              <w:rPr>
                <w:rFonts w:asciiTheme="minorHAnsi" w:hAnsiTheme="minorHAnsi" w:cstheme="minorHAnsi"/>
                <w:spacing w:val="-1"/>
              </w:rPr>
              <w:t>(At-Risk</w:t>
            </w:r>
            <w:r w:rsidRPr="00602D83">
              <w:rPr>
                <w:rFonts w:asciiTheme="minorHAnsi" w:hAnsiTheme="minorHAnsi" w:cstheme="minorHAnsi"/>
                <w:spacing w:val="-7"/>
              </w:rPr>
              <w:t xml:space="preserve"> </w:t>
            </w:r>
            <w:r w:rsidRPr="00602D83">
              <w:rPr>
                <w:rFonts w:asciiTheme="minorHAnsi" w:hAnsiTheme="minorHAnsi" w:cstheme="minorHAnsi"/>
              </w:rPr>
              <w:t>of</w:t>
            </w:r>
            <w:r w:rsidRPr="00602D83">
              <w:rPr>
                <w:rFonts w:asciiTheme="minorHAnsi" w:hAnsiTheme="minorHAnsi" w:cstheme="minorHAnsi"/>
                <w:spacing w:val="-8"/>
              </w:rPr>
              <w:t xml:space="preserve"> </w:t>
            </w:r>
            <w:r w:rsidRPr="00602D83">
              <w:rPr>
                <w:rFonts w:asciiTheme="minorHAnsi" w:hAnsiTheme="minorHAnsi" w:cstheme="minorHAnsi"/>
              </w:rPr>
              <w:t>Homelessness)</w:t>
            </w:r>
          </w:p>
        </w:tc>
        <w:tc>
          <w:tcPr>
            <w:tcW w:w="1600" w:type="dxa"/>
            <w:tcBorders>
              <w:top w:val="nil"/>
              <w:left w:val="nil"/>
              <w:bottom w:val="single" w:sz="8" w:space="0" w:color="000000"/>
              <w:right w:val="single" w:sz="8" w:space="0" w:color="000000"/>
            </w:tcBorders>
            <w:hideMark/>
          </w:tcPr>
          <w:p w14:paraId="66AAAA5E" w14:textId="77777777" w:rsidR="006A6405" w:rsidRPr="00602D83" w:rsidRDefault="006A6405" w:rsidP="00ED0CF2">
            <w:pPr>
              <w:pStyle w:val="TableParagraph"/>
              <w:spacing w:before="108"/>
              <w:ind w:right="2"/>
              <w:rPr>
                <w:rFonts w:asciiTheme="minorHAnsi" w:hAnsiTheme="minorHAnsi" w:cstheme="minorHAnsi"/>
              </w:rPr>
            </w:pPr>
            <w:r w:rsidRPr="00602D83">
              <w:rPr>
                <w:rFonts w:asciiTheme="minorHAnsi" w:hAnsiTheme="minorHAnsi" w:cstheme="minorHAnsi"/>
              </w:rPr>
              <w:t>4,950</w:t>
            </w:r>
          </w:p>
        </w:tc>
        <w:tc>
          <w:tcPr>
            <w:tcW w:w="1701" w:type="dxa"/>
            <w:tcBorders>
              <w:top w:val="nil"/>
              <w:left w:val="nil"/>
              <w:bottom w:val="single" w:sz="8" w:space="0" w:color="000000"/>
              <w:right w:val="single" w:sz="8" w:space="0" w:color="000000"/>
            </w:tcBorders>
            <w:shd w:val="clear" w:color="auto" w:fill="808080"/>
          </w:tcPr>
          <w:p w14:paraId="3C56D880" w14:textId="77777777" w:rsidR="006A6405" w:rsidRPr="00602D83" w:rsidRDefault="006A6405" w:rsidP="00ED0CF2">
            <w:pPr>
              <w:rPr>
                <w:rFonts w:cstheme="minorHAnsi"/>
              </w:rPr>
            </w:pPr>
          </w:p>
        </w:tc>
        <w:tc>
          <w:tcPr>
            <w:tcW w:w="1701" w:type="dxa"/>
            <w:tcBorders>
              <w:top w:val="nil"/>
              <w:left w:val="nil"/>
              <w:bottom w:val="single" w:sz="8" w:space="0" w:color="000000"/>
              <w:right w:val="single" w:sz="8" w:space="0" w:color="000000"/>
            </w:tcBorders>
            <w:shd w:val="clear" w:color="auto" w:fill="808080"/>
          </w:tcPr>
          <w:p w14:paraId="6ABC861B" w14:textId="77777777" w:rsidR="006A6405" w:rsidRPr="00602D83" w:rsidRDefault="006A6405" w:rsidP="00ED0CF2">
            <w:pPr>
              <w:rPr>
                <w:rFonts w:cstheme="minorHAnsi"/>
              </w:rPr>
            </w:pPr>
          </w:p>
        </w:tc>
      </w:tr>
      <w:tr w:rsidR="006A6405" w:rsidRPr="00602D83" w14:paraId="35397687" w14:textId="77777777" w:rsidTr="003F1EF4">
        <w:trPr>
          <w:trHeight w:hRule="exact" w:val="468"/>
        </w:trPr>
        <w:tc>
          <w:tcPr>
            <w:tcW w:w="4348" w:type="dxa"/>
            <w:tcBorders>
              <w:top w:val="nil"/>
              <w:left w:val="single" w:sz="8" w:space="0" w:color="000000"/>
              <w:bottom w:val="single" w:sz="8" w:space="0" w:color="000000"/>
              <w:right w:val="single" w:sz="8" w:space="0" w:color="000000"/>
            </w:tcBorders>
            <w:hideMark/>
          </w:tcPr>
          <w:p w14:paraId="6DAC65C3" w14:textId="77777777" w:rsidR="006A6405" w:rsidRPr="00602D83" w:rsidRDefault="006A6405" w:rsidP="00ED0CF2">
            <w:pPr>
              <w:pStyle w:val="TableParagraph"/>
              <w:ind w:left="102" w:right="490"/>
              <w:rPr>
                <w:rFonts w:asciiTheme="minorHAnsi" w:hAnsiTheme="minorHAnsi" w:cstheme="minorHAnsi"/>
              </w:rPr>
            </w:pPr>
            <w:r w:rsidRPr="00602D83">
              <w:rPr>
                <w:rFonts w:asciiTheme="minorHAnsi" w:hAnsiTheme="minorHAnsi" w:cstheme="minorHAnsi"/>
              </w:rPr>
              <w:t>Rental</w:t>
            </w:r>
            <w:r w:rsidRPr="00602D83">
              <w:rPr>
                <w:rFonts w:asciiTheme="minorHAnsi" w:hAnsiTheme="minorHAnsi" w:cstheme="minorHAnsi"/>
                <w:spacing w:val="-5"/>
              </w:rPr>
              <w:t xml:space="preserve"> </w:t>
            </w:r>
            <w:r w:rsidRPr="00602D83">
              <w:rPr>
                <w:rFonts w:asciiTheme="minorHAnsi" w:hAnsiTheme="minorHAnsi" w:cstheme="minorHAnsi"/>
              </w:rPr>
              <w:t>Units</w:t>
            </w:r>
            <w:r w:rsidRPr="00602D83">
              <w:rPr>
                <w:rFonts w:asciiTheme="minorHAnsi" w:hAnsiTheme="minorHAnsi" w:cstheme="minorHAnsi"/>
                <w:spacing w:val="-6"/>
              </w:rPr>
              <w:t xml:space="preserve"> </w:t>
            </w:r>
            <w:r w:rsidRPr="00602D83">
              <w:rPr>
                <w:rFonts w:asciiTheme="minorHAnsi" w:hAnsiTheme="minorHAnsi" w:cstheme="minorHAnsi"/>
              </w:rPr>
              <w:t>Affordable</w:t>
            </w:r>
            <w:r w:rsidRPr="00602D83">
              <w:rPr>
                <w:rFonts w:asciiTheme="minorHAnsi" w:hAnsiTheme="minorHAnsi" w:cstheme="minorHAnsi"/>
                <w:spacing w:val="-4"/>
              </w:rPr>
              <w:t xml:space="preserve"> </w:t>
            </w:r>
            <w:r w:rsidRPr="00602D83">
              <w:rPr>
                <w:rFonts w:asciiTheme="minorHAnsi" w:hAnsiTheme="minorHAnsi" w:cstheme="minorHAnsi"/>
              </w:rPr>
              <w:t>to</w:t>
            </w:r>
            <w:r w:rsidRPr="00602D83">
              <w:rPr>
                <w:rFonts w:asciiTheme="minorHAnsi" w:hAnsiTheme="minorHAnsi" w:cstheme="minorHAnsi"/>
                <w:spacing w:val="-4"/>
              </w:rPr>
              <w:t xml:space="preserve"> </w:t>
            </w:r>
            <w:r w:rsidRPr="00602D83">
              <w:rPr>
                <w:rFonts w:asciiTheme="minorHAnsi" w:hAnsiTheme="minorHAnsi" w:cstheme="minorHAnsi"/>
                <w:spacing w:val="-2"/>
              </w:rPr>
              <w:t>HH</w:t>
            </w:r>
            <w:r w:rsidRPr="00602D83">
              <w:rPr>
                <w:rFonts w:asciiTheme="minorHAnsi" w:hAnsiTheme="minorHAnsi" w:cstheme="minorHAnsi"/>
                <w:spacing w:val="-5"/>
              </w:rPr>
              <w:t xml:space="preserve"> </w:t>
            </w:r>
            <w:r w:rsidRPr="00602D83">
              <w:rPr>
                <w:rFonts w:asciiTheme="minorHAnsi" w:hAnsiTheme="minorHAnsi" w:cstheme="minorHAnsi"/>
              </w:rPr>
              <w:t>at</w:t>
            </w:r>
            <w:r w:rsidRPr="00602D83">
              <w:rPr>
                <w:rFonts w:asciiTheme="minorHAnsi" w:hAnsiTheme="minorHAnsi" w:cstheme="minorHAnsi"/>
                <w:spacing w:val="-4"/>
              </w:rPr>
              <w:t xml:space="preserve"> 0%-</w:t>
            </w:r>
            <w:r w:rsidRPr="00602D83">
              <w:rPr>
                <w:rFonts w:asciiTheme="minorHAnsi" w:hAnsiTheme="minorHAnsi" w:cstheme="minorHAnsi"/>
              </w:rPr>
              <w:t>50%</w:t>
            </w:r>
            <w:r w:rsidRPr="00602D83">
              <w:rPr>
                <w:rFonts w:asciiTheme="minorHAnsi" w:hAnsiTheme="minorHAnsi" w:cstheme="minorHAnsi"/>
                <w:spacing w:val="27"/>
              </w:rPr>
              <w:t xml:space="preserve"> </w:t>
            </w:r>
            <w:r w:rsidRPr="00602D83">
              <w:rPr>
                <w:rFonts w:asciiTheme="minorHAnsi" w:hAnsiTheme="minorHAnsi" w:cstheme="minorHAnsi"/>
              </w:rPr>
              <w:t>AMI</w:t>
            </w:r>
            <w:r w:rsidRPr="00602D83">
              <w:rPr>
                <w:rFonts w:asciiTheme="minorHAnsi" w:hAnsiTheme="minorHAnsi" w:cstheme="minorHAnsi"/>
                <w:spacing w:val="-9"/>
              </w:rPr>
              <w:t xml:space="preserve"> </w:t>
            </w:r>
            <w:r w:rsidRPr="00602D83">
              <w:rPr>
                <w:rFonts w:asciiTheme="minorHAnsi" w:hAnsiTheme="minorHAnsi" w:cstheme="minorHAnsi"/>
                <w:spacing w:val="-9"/>
              </w:rPr>
              <w:br/>
            </w:r>
            <w:r w:rsidRPr="00602D83">
              <w:rPr>
                <w:rFonts w:asciiTheme="minorHAnsi" w:hAnsiTheme="minorHAnsi" w:cstheme="minorHAnsi"/>
              </w:rPr>
              <w:t>(Other</w:t>
            </w:r>
            <w:r w:rsidRPr="00602D83">
              <w:rPr>
                <w:rFonts w:asciiTheme="minorHAnsi" w:hAnsiTheme="minorHAnsi" w:cstheme="minorHAnsi"/>
                <w:spacing w:val="-9"/>
              </w:rPr>
              <w:t xml:space="preserve"> </w:t>
            </w:r>
            <w:r w:rsidRPr="00602D83">
              <w:rPr>
                <w:rFonts w:asciiTheme="minorHAnsi" w:hAnsiTheme="minorHAnsi" w:cstheme="minorHAnsi"/>
              </w:rPr>
              <w:t>Populations)</w:t>
            </w:r>
          </w:p>
        </w:tc>
        <w:tc>
          <w:tcPr>
            <w:tcW w:w="1600" w:type="dxa"/>
            <w:tcBorders>
              <w:top w:val="nil"/>
              <w:left w:val="nil"/>
              <w:bottom w:val="single" w:sz="8" w:space="0" w:color="000000"/>
              <w:right w:val="single" w:sz="8" w:space="0" w:color="000000"/>
            </w:tcBorders>
            <w:hideMark/>
          </w:tcPr>
          <w:p w14:paraId="09C8D4EA" w14:textId="77777777" w:rsidR="006A6405" w:rsidRPr="00602D83" w:rsidRDefault="006A6405" w:rsidP="00ED0CF2">
            <w:pPr>
              <w:pStyle w:val="TableParagraph"/>
              <w:spacing w:before="106"/>
              <w:ind w:right="2"/>
              <w:rPr>
                <w:rFonts w:asciiTheme="minorHAnsi" w:hAnsiTheme="minorHAnsi" w:cstheme="minorHAnsi"/>
              </w:rPr>
            </w:pPr>
            <w:r w:rsidRPr="00602D83">
              <w:rPr>
                <w:rFonts w:asciiTheme="minorHAnsi" w:hAnsiTheme="minorHAnsi" w:cstheme="minorHAnsi"/>
              </w:rPr>
              <w:t>25,730</w:t>
            </w:r>
          </w:p>
        </w:tc>
        <w:tc>
          <w:tcPr>
            <w:tcW w:w="1701" w:type="dxa"/>
            <w:tcBorders>
              <w:top w:val="nil"/>
              <w:left w:val="nil"/>
              <w:bottom w:val="single" w:sz="8" w:space="0" w:color="000000"/>
              <w:right w:val="single" w:sz="8" w:space="0" w:color="000000"/>
            </w:tcBorders>
            <w:shd w:val="clear" w:color="auto" w:fill="808080"/>
          </w:tcPr>
          <w:p w14:paraId="789CDE36" w14:textId="77777777" w:rsidR="006A6405" w:rsidRPr="00602D83" w:rsidRDefault="006A6405" w:rsidP="00ED0CF2">
            <w:pPr>
              <w:rPr>
                <w:rFonts w:cstheme="minorHAnsi"/>
              </w:rPr>
            </w:pPr>
          </w:p>
        </w:tc>
        <w:tc>
          <w:tcPr>
            <w:tcW w:w="1701" w:type="dxa"/>
            <w:tcBorders>
              <w:top w:val="nil"/>
              <w:left w:val="nil"/>
              <w:bottom w:val="single" w:sz="8" w:space="0" w:color="000000"/>
              <w:right w:val="single" w:sz="8" w:space="0" w:color="000000"/>
            </w:tcBorders>
            <w:shd w:val="clear" w:color="auto" w:fill="808080"/>
          </w:tcPr>
          <w:p w14:paraId="3505A937" w14:textId="77777777" w:rsidR="006A6405" w:rsidRPr="00602D83" w:rsidRDefault="006A6405" w:rsidP="00ED0CF2">
            <w:pPr>
              <w:rPr>
                <w:rFonts w:cstheme="minorHAnsi"/>
              </w:rPr>
            </w:pPr>
          </w:p>
        </w:tc>
      </w:tr>
      <w:tr w:rsidR="006A6405" w:rsidRPr="00602D83" w14:paraId="65721BFB" w14:textId="77777777" w:rsidTr="003F1EF4">
        <w:trPr>
          <w:trHeight w:hRule="exact" w:val="556"/>
        </w:trPr>
        <w:tc>
          <w:tcPr>
            <w:tcW w:w="4348" w:type="dxa"/>
            <w:tcBorders>
              <w:top w:val="nil"/>
              <w:left w:val="single" w:sz="8" w:space="0" w:color="000000"/>
              <w:bottom w:val="single" w:sz="8" w:space="0" w:color="000000"/>
              <w:right w:val="single" w:sz="8" w:space="0" w:color="000000"/>
            </w:tcBorders>
            <w:hideMark/>
          </w:tcPr>
          <w:p w14:paraId="7884E0D2" w14:textId="77777777" w:rsidR="006A6405" w:rsidRPr="00602D83" w:rsidRDefault="006A6405" w:rsidP="00ED0CF2">
            <w:pPr>
              <w:pStyle w:val="TableParagraph"/>
              <w:ind w:left="102" w:right="437"/>
              <w:rPr>
                <w:rFonts w:asciiTheme="minorHAnsi" w:hAnsiTheme="minorHAnsi" w:cstheme="minorHAnsi"/>
              </w:rPr>
            </w:pPr>
            <w:r w:rsidRPr="00602D83">
              <w:rPr>
                <w:rFonts w:asciiTheme="minorHAnsi" w:hAnsiTheme="minorHAnsi" w:cstheme="minorHAnsi"/>
              </w:rPr>
              <w:t>0%-30%</w:t>
            </w:r>
            <w:r w:rsidRPr="00602D83">
              <w:rPr>
                <w:rFonts w:asciiTheme="minorHAnsi" w:hAnsiTheme="minorHAnsi" w:cstheme="minorHAnsi"/>
                <w:spacing w:val="-5"/>
              </w:rPr>
              <w:t xml:space="preserve"> </w:t>
            </w:r>
            <w:r w:rsidRPr="00602D83">
              <w:rPr>
                <w:rFonts w:asciiTheme="minorHAnsi" w:hAnsiTheme="minorHAnsi" w:cstheme="minorHAnsi"/>
              </w:rPr>
              <w:t>AMI</w:t>
            </w:r>
            <w:r w:rsidRPr="00602D83">
              <w:rPr>
                <w:rFonts w:asciiTheme="minorHAnsi" w:hAnsiTheme="minorHAnsi" w:cstheme="minorHAnsi"/>
                <w:spacing w:val="-3"/>
              </w:rPr>
              <w:t xml:space="preserve"> </w:t>
            </w:r>
            <w:r w:rsidRPr="00602D83">
              <w:rPr>
                <w:rFonts w:asciiTheme="minorHAnsi" w:hAnsiTheme="minorHAnsi" w:cstheme="minorHAnsi"/>
              </w:rPr>
              <w:t>Renter</w:t>
            </w:r>
            <w:r w:rsidRPr="00602D83">
              <w:rPr>
                <w:rFonts w:asciiTheme="minorHAnsi" w:hAnsiTheme="minorHAnsi" w:cstheme="minorHAnsi"/>
                <w:spacing w:val="-3"/>
              </w:rPr>
              <w:t xml:space="preserve"> </w:t>
            </w:r>
            <w:r w:rsidRPr="00602D83">
              <w:rPr>
                <w:rFonts w:asciiTheme="minorHAnsi" w:hAnsiTheme="minorHAnsi" w:cstheme="minorHAnsi"/>
              </w:rPr>
              <w:t>HH</w:t>
            </w:r>
            <w:r w:rsidRPr="00602D83">
              <w:rPr>
                <w:rFonts w:asciiTheme="minorHAnsi" w:hAnsiTheme="minorHAnsi" w:cstheme="minorHAnsi"/>
                <w:spacing w:val="-4"/>
              </w:rPr>
              <w:t xml:space="preserve"> </w:t>
            </w:r>
            <w:r w:rsidRPr="00602D83">
              <w:rPr>
                <w:rFonts w:asciiTheme="minorHAnsi" w:hAnsiTheme="minorHAnsi" w:cstheme="minorHAnsi"/>
              </w:rPr>
              <w:t>w/</w:t>
            </w:r>
            <w:r w:rsidRPr="00602D83">
              <w:rPr>
                <w:rFonts w:asciiTheme="minorHAnsi" w:hAnsiTheme="minorHAnsi" w:cstheme="minorHAnsi"/>
                <w:spacing w:val="-4"/>
              </w:rPr>
              <w:t xml:space="preserve"> </w:t>
            </w:r>
            <w:r w:rsidRPr="00602D83">
              <w:rPr>
                <w:rFonts w:asciiTheme="minorHAnsi" w:hAnsiTheme="minorHAnsi" w:cstheme="minorHAnsi"/>
              </w:rPr>
              <w:t>1</w:t>
            </w:r>
            <w:r w:rsidRPr="00602D83">
              <w:rPr>
                <w:rFonts w:asciiTheme="minorHAnsi" w:hAnsiTheme="minorHAnsi" w:cstheme="minorHAnsi"/>
                <w:spacing w:val="-3"/>
              </w:rPr>
              <w:t xml:space="preserve"> </w:t>
            </w:r>
            <w:r w:rsidRPr="00602D83">
              <w:rPr>
                <w:rFonts w:asciiTheme="minorHAnsi" w:hAnsiTheme="minorHAnsi" w:cstheme="minorHAnsi"/>
              </w:rPr>
              <w:t>or</w:t>
            </w:r>
            <w:r w:rsidRPr="00602D83">
              <w:rPr>
                <w:rFonts w:asciiTheme="minorHAnsi" w:hAnsiTheme="minorHAnsi" w:cstheme="minorHAnsi"/>
                <w:spacing w:val="-4"/>
              </w:rPr>
              <w:t xml:space="preserve"> </w:t>
            </w:r>
            <w:r w:rsidRPr="00602D83">
              <w:rPr>
                <w:rFonts w:asciiTheme="minorHAnsi" w:hAnsiTheme="minorHAnsi" w:cstheme="minorHAnsi"/>
                <w:spacing w:val="-1"/>
              </w:rPr>
              <w:t>more</w:t>
            </w:r>
            <w:r w:rsidRPr="00602D83">
              <w:rPr>
                <w:rFonts w:asciiTheme="minorHAnsi" w:hAnsiTheme="minorHAnsi" w:cstheme="minorHAnsi"/>
                <w:spacing w:val="26"/>
              </w:rPr>
              <w:t xml:space="preserve"> </w:t>
            </w:r>
            <w:r w:rsidRPr="00602D83">
              <w:rPr>
                <w:rFonts w:asciiTheme="minorHAnsi" w:hAnsiTheme="minorHAnsi" w:cstheme="minorHAnsi"/>
              </w:rPr>
              <w:t>severe</w:t>
            </w:r>
            <w:r w:rsidRPr="00602D83">
              <w:rPr>
                <w:rFonts w:asciiTheme="minorHAnsi" w:hAnsiTheme="minorHAnsi" w:cstheme="minorHAnsi"/>
                <w:spacing w:val="-10"/>
              </w:rPr>
              <w:t xml:space="preserve"> </w:t>
            </w:r>
            <w:r w:rsidRPr="00602D83">
              <w:rPr>
                <w:rFonts w:asciiTheme="minorHAnsi" w:hAnsiTheme="minorHAnsi" w:cstheme="minorHAnsi"/>
              </w:rPr>
              <w:t>housing</w:t>
            </w:r>
            <w:r w:rsidRPr="00602D83">
              <w:rPr>
                <w:rFonts w:asciiTheme="minorHAnsi" w:hAnsiTheme="minorHAnsi" w:cstheme="minorHAnsi"/>
                <w:spacing w:val="-10"/>
              </w:rPr>
              <w:t xml:space="preserve"> </w:t>
            </w:r>
            <w:r w:rsidRPr="00602D83">
              <w:rPr>
                <w:rFonts w:asciiTheme="minorHAnsi" w:hAnsiTheme="minorHAnsi" w:cstheme="minorHAnsi"/>
              </w:rPr>
              <w:t>problems</w:t>
            </w:r>
            <w:r w:rsidRPr="00602D83">
              <w:rPr>
                <w:rFonts w:asciiTheme="minorHAnsi" w:hAnsiTheme="minorHAnsi" w:cstheme="minorHAnsi"/>
                <w:spacing w:val="-1"/>
              </w:rPr>
              <w:t>(At-Risk</w:t>
            </w:r>
            <w:r w:rsidRPr="00602D83">
              <w:rPr>
                <w:rFonts w:asciiTheme="minorHAnsi" w:hAnsiTheme="minorHAnsi" w:cstheme="minorHAnsi"/>
                <w:spacing w:val="-10"/>
              </w:rPr>
              <w:t xml:space="preserve"> </w:t>
            </w:r>
            <w:r w:rsidRPr="00602D83">
              <w:rPr>
                <w:rFonts w:asciiTheme="minorHAnsi" w:hAnsiTheme="minorHAnsi" w:cstheme="minorHAnsi"/>
              </w:rPr>
              <w:t>of</w:t>
            </w:r>
            <w:r w:rsidRPr="00602D83">
              <w:rPr>
                <w:rFonts w:asciiTheme="minorHAnsi" w:hAnsiTheme="minorHAnsi" w:cstheme="minorHAnsi"/>
                <w:spacing w:val="-10"/>
              </w:rPr>
              <w:t xml:space="preserve"> </w:t>
            </w:r>
            <w:r w:rsidRPr="00602D83">
              <w:rPr>
                <w:rFonts w:asciiTheme="minorHAnsi" w:hAnsiTheme="minorHAnsi" w:cstheme="minorHAnsi"/>
              </w:rPr>
              <w:t>Homelessness)</w:t>
            </w:r>
          </w:p>
        </w:tc>
        <w:tc>
          <w:tcPr>
            <w:tcW w:w="1600" w:type="dxa"/>
            <w:tcBorders>
              <w:top w:val="nil"/>
              <w:left w:val="nil"/>
              <w:bottom w:val="single" w:sz="8" w:space="0" w:color="000000"/>
              <w:right w:val="single" w:sz="8" w:space="0" w:color="000000"/>
            </w:tcBorders>
            <w:shd w:val="clear" w:color="auto" w:fill="808080"/>
          </w:tcPr>
          <w:p w14:paraId="1CB1D8F2" w14:textId="77777777" w:rsidR="006A6405" w:rsidRPr="00602D83" w:rsidRDefault="006A6405" w:rsidP="00ED0CF2">
            <w:pPr>
              <w:rPr>
                <w:rFonts w:cstheme="minorHAnsi"/>
              </w:rPr>
            </w:pPr>
          </w:p>
        </w:tc>
        <w:tc>
          <w:tcPr>
            <w:tcW w:w="1701" w:type="dxa"/>
            <w:tcBorders>
              <w:top w:val="nil"/>
              <w:left w:val="nil"/>
              <w:bottom w:val="single" w:sz="8" w:space="0" w:color="000000"/>
              <w:right w:val="single" w:sz="8" w:space="0" w:color="000000"/>
            </w:tcBorders>
          </w:tcPr>
          <w:p w14:paraId="6DDC6ABE" w14:textId="77777777" w:rsidR="006A6405" w:rsidRPr="00602D83" w:rsidRDefault="006A6405" w:rsidP="00ED0CF2">
            <w:pPr>
              <w:pStyle w:val="TableParagraph"/>
              <w:spacing w:before="5"/>
              <w:rPr>
                <w:rFonts w:asciiTheme="minorHAnsi" w:hAnsiTheme="minorHAnsi" w:cstheme="minorHAnsi"/>
                <w:b/>
                <w:bCs/>
              </w:rPr>
            </w:pPr>
          </w:p>
          <w:p w14:paraId="3BF7E905" w14:textId="77777777" w:rsidR="006A6405" w:rsidRPr="00602D83" w:rsidRDefault="006A6405" w:rsidP="00ED0CF2">
            <w:pPr>
              <w:pStyle w:val="TableParagraph"/>
              <w:ind w:right="1"/>
              <w:rPr>
                <w:rFonts w:asciiTheme="minorHAnsi" w:hAnsiTheme="minorHAnsi" w:cstheme="minorHAnsi"/>
              </w:rPr>
            </w:pPr>
            <w:r w:rsidRPr="00602D83">
              <w:rPr>
                <w:rFonts w:asciiTheme="minorHAnsi" w:hAnsiTheme="minorHAnsi" w:cstheme="minorHAnsi"/>
              </w:rPr>
              <w:t>7,805</w:t>
            </w:r>
          </w:p>
        </w:tc>
        <w:tc>
          <w:tcPr>
            <w:tcW w:w="1701" w:type="dxa"/>
            <w:tcBorders>
              <w:top w:val="nil"/>
              <w:left w:val="nil"/>
              <w:bottom w:val="single" w:sz="8" w:space="0" w:color="000000"/>
              <w:right w:val="single" w:sz="8" w:space="0" w:color="000000"/>
            </w:tcBorders>
            <w:shd w:val="clear" w:color="auto" w:fill="808080"/>
          </w:tcPr>
          <w:p w14:paraId="30B3312B" w14:textId="77777777" w:rsidR="006A6405" w:rsidRPr="00602D83" w:rsidRDefault="006A6405" w:rsidP="00ED0CF2">
            <w:pPr>
              <w:rPr>
                <w:rFonts w:cstheme="minorHAnsi"/>
              </w:rPr>
            </w:pPr>
          </w:p>
        </w:tc>
      </w:tr>
      <w:tr w:rsidR="006A6405" w:rsidRPr="00602D83" w14:paraId="1DF4931B" w14:textId="77777777" w:rsidTr="003F1EF4">
        <w:trPr>
          <w:trHeight w:hRule="exact" w:val="529"/>
        </w:trPr>
        <w:tc>
          <w:tcPr>
            <w:tcW w:w="4348" w:type="dxa"/>
            <w:tcBorders>
              <w:top w:val="nil"/>
              <w:left w:val="single" w:sz="8" w:space="0" w:color="000000"/>
              <w:bottom w:val="single" w:sz="8" w:space="0" w:color="000000"/>
              <w:right w:val="single" w:sz="8" w:space="0" w:color="000000"/>
            </w:tcBorders>
            <w:hideMark/>
          </w:tcPr>
          <w:p w14:paraId="65A85275" w14:textId="77777777" w:rsidR="006A6405" w:rsidRPr="00602D83" w:rsidRDefault="006A6405" w:rsidP="00ED0CF2">
            <w:pPr>
              <w:pStyle w:val="TableParagraph"/>
              <w:ind w:left="102" w:right="336"/>
              <w:rPr>
                <w:rFonts w:asciiTheme="minorHAnsi" w:hAnsiTheme="minorHAnsi" w:cstheme="minorHAnsi"/>
              </w:rPr>
            </w:pPr>
            <w:r w:rsidRPr="00602D83">
              <w:rPr>
                <w:rFonts w:asciiTheme="minorHAnsi" w:hAnsiTheme="minorHAnsi" w:cstheme="minorHAnsi"/>
              </w:rPr>
              <w:t>30%-50%</w:t>
            </w:r>
            <w:r w:rsidRPr="00602D83">
              <w:rPr>
                <w:rFonts w:asciiTheme="minorHAnsi" w:hAnsiTheme="minorHAnsi" w:cstheme="minorHAnsi"/>
                <w:spacing w:val="-6"/>
              </w:rPr>
              <w:t xml:space="preserve"> </w:t>
            </w:r>
            <w:r w:rsidRPr="00602D83">
              <w:rPr>
                <w:rFonts w:asciiTheme="minorHAnsi" w:hAnsiTheme="minorHAnsi" w:cstheme="minorHAnsi"/>
              </w:rPr>
              <w:t>AMI</w:t>
            </w:r>
            <w:r w:rsidRPr="00602D83">
              <w:rPr>
                <w:rFonts w:asciiTheme="minorHAnsi" w:hAnsiTheme="minorHAnsi" w:cstheme="minorHAnsi"/>
                <w:spacing w:val="-3"/>
              </w:rPr>
              <w:t xml:space="preserve"> </w:t>
            </w:r>
            <w:r w:rsidRPr="00602D83">
              <w:rPr>
                <w:rFonts w:asciiTheme="minorHAnsi" w:hAnsiTheme="minorHAnsi" w:cstheme="minorHAnsi"/>
              </w:rPr>
              <w:t>Renter</w:t>
            </w:r>
            <w:r w:rsidRPr="00602D83">
              <w:rPr>
                <w:rFonts w:asciiTheme="minorHAnsi" w:hAnsiTheme="minorHAnsi" w:cstheme="minorHAnsi"/>
                <w:spacing w:val="-3"/>
              </w:rPr>
              <w:t xml:space="preserve"> </w:t>
            </w:r>
            <w:r w:rsidRPr="00602D83">
              <w:rPr>
                <w:rFonts w:asciiTheme="minorHAnsi" w:hAnsiTheme="minorHAnsi" w:cstheme="minorHAnsi"/>
              </w:rPr>
              <w:t>HH</w:t>
            </w:r>
            <w:r w:rsidRPr="00602D83">
              <w:rPr>
                <w:rFonts w:asciiTheme="minorHAnsi" w:hAnsiTheme="minorHAnsi" w:cstheme="minorHAnsi"/>
                <w:spacing w:val="-4"/>
              </w:rPr>
              <w:t xml:space="preserve"> </w:t>
            </w:r>
            <w:r w:rsidRPr="00602D83">
              <w:rPr>
                <w:rFonts w:asciiTheme="minorHAnsi" w:hAnsiTheme="minorHAnsi" w:cstheme="minorHAnsi"/>
              </w:rPr>
              <w:t>w/</w:t>
            </w:r>
            <w:r w:rsidRPr="00602D83">
              <w:rPr>
                <w:rFonts w:asciiTheme="minorHAnsi" w:hAnsiTheme="minorHAnsi" w:cstheme="minorHAnsi"/>
                <w:spacing w:val="-4"/>
              </w:rPr>
              <w:t xml:space="preserve"> </w:t>
            </w:r>
            <w:r w:rsidRPr="00602D83">
              <w:rPr>
                <w:rFonts w:asciiTheme="minorHAnsi" w:hAnsiTheme="minorHAnsi" w:cstheme="minorHAnsi"/>
              </w:rPr>
              <w:t>1</w:t>
            </w:r>
            <w:r w:rsidRPr="00602D83">
              <w:rPr>
                <w:rFonts w:asciiTheme="minorHAnsi" w:hAnsiTheme="minorHAnsi" w:cstheme="minorHAnsi"/>
                <w:spacing w:val="-3"/>
              </w:rPr>
              <w:t xml:space="preserve"> </w:t>
            </w:r>
            <w:r w:rsidRPr="00602D83">
              <w:rPr>
                <w:rFonts w:asciiTheme="minorHAnsi" w:hAnsiTheme="minorHAnsi" w:cstheme="minorHAnsi"/>
              </w:rPr>
              <w:t>or</w:t>
            </w:r>
            <w:r w:rsidRPr="00602D83">
              <w:rPr>
                <w:rFonts w:asciiTheme="minorHAnsi" w:hAnsiTheme="minorHAnsi" w:cstheme="minorHAnsi"/>
                <w:spacing w:val="-6"/>
              </w:rPr>
              <w:t xml:space="preserve"> </w:t>
            </w:r>
            <w:r w:rsidRPr="00602D83">
              <w:rPr>
                <w:rFonts w:asciiTheme="minorHAnsi" w:hAnsiTheme="minorHAnsi" w:cstheme="minorHAnsi"/>
              </w:rPr>
              <w:t>more</w:t>
            </w:r>
            <w:r w:rsidRPr="00602D83">
              <w:rPr>
                <w:rFonts w:asciiTheme="minorHAnsi" w:hAnsiTheme="minorHAnsi" w:cstheme="minorHAnsi"/>
                <w:spacing w:val="25"/>
              </w:rPr>
              <w:t xml:space="preserve"> </w:t>
            </w:r>
            <w:r w:rsidRPr="00602D83">
              <w:rPr>
                <w:rFonts w:asciiTheme="minorHAnsi" w:hAnsiTheme="minorHAnsi" w:cstheme="minorHAnsi"/>
              </w:rPr>
              <w:t>severe</w:t>
            </w:r>
            <w:r w:rsidRPr="00602D83">
              <w:rPr>
                <w:rFonts w:asciiTheme="minorHAnsi" w:hAnsiTheme="minorHAnsi" w:cstheme="minorHAnsi"/>
                <w:spacing w:val="-10"/>
              </w:rPr>
              <w:t xml:space="preserve"> </w:t>
            </w:r>
            <w:r w:rsidRPr="00602D83">
              <w:rPr>
                <w:rFonts w:asciiTheme="minorHAnsi" w:hAnsiTheme="minorHAnsi" w:cstheme="minorHAnsi"/>
              </w:rPr>
              <w:t>housing</w:t>
            </w:r>
            <w:r w:rsidRPr="00602D83">
              <w:rPr>
                <w:rFonts w:asciiTheme="minorHAnsi" w:hAnsiTheme="minorHAnsi" w:cstheme="minorHAnsi"/>
                <w:spacing w:val="-9"/>
              </w:rPr>
              <w:t xml:space="preserve"> </w:t>
            </w:r>
            <w:r w:rsidRPr="00602D83">
              <w:rPr>
                <w:rFonts w:asciiTheme="minorHAnsi" w:hAnsiTheme="minorHAnsi" w:cstheme="minorHAnsi"/>
              </w:rPr>
              <w:t>problems (Other</w:t>
            </w:r>
            <w:r w:rsidRPr="00602D83">
              <w:rPr>
                <w:rFonts w:asciiTheme="minorHAnsi" w:hAnsiTheme="minorHAnsi" w:cstheme="minorHAnsi"/>
                <w:spacing w:val="-15"/>
              </w:rPr>
              <w:t xml:space="preserve"> </w:t>
            </w:r>
            <w:r w:rsidRPr="00602D83">
              <w:rPr>
                <w:rFonts w:asciiTheme="minorHAnsi" w:hAnsiTheme="minorHAnsi" w:cstheme="minorHAnsi"/>
              </w:rPr>
              <w:t>Populations)</w:t>
            </w:r>
          </w:p>
        </w:tc>
        <w:tc>
          <w:tcPr>
            <w:tcW w:w="1600" w:type="dxa"/>
            <w:tcBorders>
              <w:top w:val="nil"/>
              <w:left w:val="nil"/>
              <w:bottom w:val="single" w:sz="8" w:space="0" w:color="000000"/>
              <w:right w:val="single" w:sz="8" w:space="0" w:color="000000"/>
            </w:tcBorders>
            <w:shd w:val="clear" w:color="auto" w:fill="808080"/>
          </w:tcPr>
          <w:p w14:paraId="05705063" w14:textId="77777777" w:rsidR="006A6405" w:rsidRPr="00602D83" w:rsidRDefault="006A6405" w:rsidP="00ED0CF2">
            <w:pPr>
              <w:rPr>
                <w:rFonts w:cstheme="minorHAnsi"/>
              </w:rPr>
            </w:pPr>
          </w:p>
        </w:tc>
        <w:tc>
          <w:tcPr>
            <w:tcW w:w="1701" w:type="dxa"/>
            <w:tcBorders>
              <w:top w:val="nil"/>
              <w:left w:val="nil"/>
              <w:bottom w:val="single" w:sz="8" w:space="0" w:color="000000"/>
              <w:right w:val="single" w:sz="8" w:space="0" w:color="000000"/>
            </w:tcBorders>
          </w:tcPr>
          <w:p w14:paraId="40C89F6F" w14:textId="77777777" w:rsidR="006A6405" w:rsidRPr="00602D83" w:rsidRDefault="006A6405" w:rsidP="00ED0CF2">
            <w:pPr>
              <w:pStyle w:val="TableParagraph"/>
              <w:spacing w:before="5"/>
              <w:rPr>
                <w:rFonts w:asciiTheme="minorHAnsi" w:hAnsiTheme="minorHAnsi" w:cstheme="minorHAnsi"/>
                <w:b/>
                <w:bCs/>
              </w:rPr>
            </w:pPr>
          </w:p>
          <w:p w14:paraId="6B994B60" w14:textId="77777777" w:rsidR="006A6405" w:rsidRPr="00602D83" w:rsidRDefault="006A6405" w:rsidP="00ED0CF2">
            <w:pPr>
              <w:pStyle w:val="TableParagraph"/>
              <w:ind w:right="1"/>
              <w:rPr>
                <w:rFonts w:asciiTheme="minorHAnsi" w:hAnsiTheme="minorHAnsi" w:cstheme="minorHAnsi"/>
              </w:rPr>
            </w:pPr>
            <w:r w:rsidRPr="00602D83">
              <w:rPr>
                <w:rFonts w:asciiTheme="minorHAnsi" w:hAnsiTheme="minorHAnsi" w:cstheme="minorHAnsi"/>
              </w:rPr>
              <w:t>2,765</w:t>
            </w:r>
          </w:p>
        </w:tc>
        <w:tc>
          <w:tcPr>
            <w:tcW w:w="1701" w:type="dxa"/>
            <w:tcBorders>
              <w:top w:val="nil"/>
              <w:left w:val="nil"/>
              <w:bottom w:val="single" w:sz="8" w:space="0" w:color="000000"/>
              <w:right w:val="single" w:sz="8" w:space="0" w:color="000000"/>
            </w:tcBorders>
            <w:shd w:val="clear" w:color="auto" w:fill="808080"/>
          </w:tcPr>
          <w:p w14:paraId="72ED8AD9" w14:textId="77777777" w:rsidR="006A6405" w:rsidRPr="00602D83" w:rsidRDefault="006A6405" w:rsidP="00ED0CF2">
            <w:pPr>
              <w:rPr>
                <w:rFonts w:cstheme="minorHAnsi"/>
              </w:rPr>
            </w:pPr>
          </w:p>
        </w:tc>
      </w:tr>
      <w:tr w:rsidR="006A6405" w:rsidRPr="00602D83" w14:paraId="61028697" w14:textId="77777777" w:rsidTr="003F1EF4">
        <w:trPr>
          <w:trHeight w:hRule="exact" w:val="502"/>
        </w:trPr>
        <w:tc>
          <w:tcPr>
            <w:tcW w:w="4348" w:type="dxa"/>
            <w:tcBorders>
              <w:top w:val="nil"/>
              <w:left w:val="single" w:sz="8" w:space="0" w:color="000000"/>
              <w:bottom w:val="single" w:sz="8" w:space="0" w:color="000000"/>
              <w:right w:val="single" w:sz="8" w:space="0" w:color="000000"/>
            </w:tcBorders>
            <w:hideMark/>
          </w:tcPr>
          <w:p w14:paraId="4ABC386B" w14:textId="77777777" w:rsidR="006A6405" w:rsidRPr="00602D83" w:rsidRDefault="006A6405" w:rsidP="00ED0CF2">
            <w:pPr>
              <w:pStyle w:val="TableParagraph"/>
              <w:ind w:left="102"/>
              <w:rPr>
                <w:rFonts w:asciiTheme="minorHAnsi" w:hAnsiTheme="minorHAnsi" w:cstheme="minorHAnsi"/>
              </w:rPr>
            </w:pPr>
            <w:r w:rsidRPr="00602D83">
              <w:rPr>
                <w:rFonts w:asciiTheme="minorHAnsi" w:hAnsiTheme="minorHAnsi" w:cstheme="minorHAnsi"/>
                <w:i/>
                <w:iCs/>
                <w:spacing w:val="-1"/>
              </w:rPr>
              <w:lastRenderedPageBreak/>
              <w:t>Current</w:t>
            </w:r>
            <w:r w:rsidRPr="00602D83">
              <w:rPr>
                <w:rFonts w:asciiTheme="minorHAnsi" w:hAnsiTheme="minorHAnsi" w:cstheme="minorHAnsi"/>
                <w:i/>
                <w:iCs/>
                <w:spacing w:val="-12"/>
              </w:rPr>
              <w:t xml:space="preserve"> </w:t>
            </w:r>
            <w:r w:rsidRPr="00602D83">
              <w:rPr>
                <w:rFonts w:asciiTheme="minorHAnsi" w:hAnsiTheme="minorHAnsi" w:cstheme="minorHAnsi"/>
                <w:i/>
                <w:iCs/>
              </w:rPr>
              <w:t>Gaps (0%-30% AMI)</w:t>
            </w:r>
            <w:r w:rsidRPr="00602D83">
              <w:rPr>
                <w:rFonts w:asciiTheme="minorHAnsi" w:hAnsiTheme="minorHAnsi" w:cstheme="minorHAnsi"/>
                <w:i/>
                <w:iCs/>
              </w:rPr>
              <w:br/>
              <w:t>Affordable Units)</w:t>
            </w:r>
          </w:p>
        </w:tc>
        <w:tc>
          <w:tcPr>
            <w:tcW w:w="1600" w:type="dxa"/>
            <w:tcBorders>
              <w:top w:val="nil"/>
              <w:left w:val="nil"/>
              <w:bottom w:val="single" w:sz="8" w:space="0" w:color="000000"/>
              <w:right w:val="single" w:sz="8" w:space="0" w:color="000000"/>
            </w:tcBorders>
            <w:shd w:val="clear" w:color="auto" w:fill="808080"/>
          </w:tcPr>
          <w:p w14:paraId="31CD30E5" w14:textId="77777777" w:rsidR="006A6405" w:rsidRPr="00602D83" w:rsidRDefault="006A6405" w:rsidP="00ED0CF2">
            <w:pPr>
              <w:rPr>
                <w:rFonts w:cstheme="minorHAnsi"/>
              </w:rPr>
            </w:pPr>
          </w:p>
        </w:tc>
        <w:tc>
          <w:tcPr>
            <w:tcW w:w="1701" w:type="dxa"/>
            <w:tcBorders>
              <w:top w:val="nil"/>
              <w:left w:val="nil"/>
              <w:bottom w:val="single" w:sz="8" w:space="0" w:color="000000"/>
              <w:right w:val="single" w:sz="8" w:space="0" w:color="000000"/>
            </w:tcBorders>
            <w:shd w:val="clear" w:color="auto" w:fill="808080"/>
          </w:tcPr>
          <w:p w14:paraId="27D99ABC" w14:textId="77777777" w:rsidR="006A6405" w:rsidRPr="00602D83" w:rsidRDefault="006A6405" w:rsidP="00ED0CF2">
            <w:pPr>
              <w:rPr>
                <w:rFonts w:cstheme="minorHAnsi"/>
              </w:rPr>
            </w:pPr>
          </w:p>
        </w:tc>
        <w:tc>
          <w:tcPr>
            <w:tcW w:w="1701" w:type="dxa"/>
            <w:tcBorders>
              <w:top w:val="nil"/>
              <w:left w:val="nil"/>
              <w:bottom w:val="single" w:sz="8" w:space="0" w:color="000000"/>
              <w:right w:val="single" w:sz="8" w:space="0" w:color="000000"/>
            </w:tcBorders>
            <w:hideMark/>
          </w:tcPr>
          <w:p w14:paraId="6211D418" w14:textId="77777777" w:rsidR="006A6405" w:rsidRPr="00602D83" w:rsidRDefault="006A6405" w:rsidP="00ED0CF2">
            <w:pPr>
              <w:pStyle w:val="TableParagraph"/>
              <w:spacing w:before="178"/>
              <w:rPr>
                <w:rFonts w:asciiTheme="minorHAnsi" w:hAnsiTheme="minorHAnsi" w:cstheme="minorHAnsi"/>
              </w:rPr>
            </w:pPr>
            <w:r w:rsidRPr="00602D83">
              <w:rPr>
                <w:rFonts w:asciiTheme="minorHAnsi" w:hAnsiTheme="minorHAnsi" w:cstheme="minorHAnsi"/>
                <w:color w:val="C00000"/>
              </w:rPr>
              <w:t>-6,160</w:t>
            </w:r>
          </w:p>
        </w:tc>
      </w:tr>
      <w:tr w:rsidR="006A6405" w:rsidRPr="00602D83" w14:paraId="6562A95E" w14:textId="77777777" w:rsidTr="003F1EF4">
        <w:trPr>
          <w:trHeight w:hRule="exact" w:val="538"/>
        </w:trPr>
        <w:tc>
          <w:tcPr>
            <w:tcW w:w="4348" w:type="dxa"/>
            <w:tcBorders>
              <w:top w:val="nil"/>
              <w:left w:val="single" w:sz="8" w:space="0" w:color="000000"/>
              <w:bottom w:val="single" w:sz="8" w:space="0" w:color="000000"/>
              <w:right w:val="single" w:sz="8" w:space="0" w:color="000000"/>
            </w:tcBorders>
            <w:hideMark/>
          </w:tcPr>
          <w:p w14:paraId="38F241F2" w14:textId="77777777" w:rsidR="006A6405" w:rsidRPr="00602D83" w:rsidRDefault="006A6405" w:rsidP="00ED0CF2">
            <w:pPr>
              <w:pStyle w:val="TableParagraph"/>
              <w:spacing w:before="1"/>
              <w:rPr>
                <w:rFonts w:asciiTheme="minorHAnsi" w:hAnsiTheme="minorHAnsi" w:cstheme="minorHAnsi"/>
              </w:rPr>
            </w:pPr>
            <w:r w:rsidRPr="00602D83">
              <w:rPr>
                <w:rFonts w:asciiTheme="minorHAnsi" w:hAnsiTheme="minorHAnsi" w:cstheme="minorHAnsi"/>
                <w:i/>
                <w:iCs/>
                <w:spacing w:val="-1"/>
              </w:rPr>
              <w:t>  Current</w:t>
            </w:r>
            <w:r w:rsidRPr="00602D83">
              <w:rPr>
                <w:rFonts w:asciiTheme="minorHAnsi" w:hAnsiTheme="minorHAnsi" w:cstheme="minorHAnsi"/>
                <w:i/>
                <w:iCs/>
                <w:spacing w:val="-12"/>
              </w:rPr>
              <w:t xml:space="preserve"> </w:t>
            </w:r>
            <w:r w:rsidRPr="00602D83">
              <w:rPr>
                <w:rFonts w:asciiTheme="minorHAnsi" w:hAnsiTheme="minorHAnsi" w:cstheme="minorHAnsi"/>
                <w:i/>
                <w:iCs/>
              </w:rPr>
              <w:t>Gaps (0%-30% AMI)</w:t>
            </w:r>
            <w:r w:rsidRPr="00602D83">
              <w:rPr>
                <w:rFonts w:asciiTheme="minorHAnsi" w:hAnsiTheme="minorHAnsi" w:cstheme="minorHAnsi"/>
                <w:i/>
                <w:iCs/>
              </w:rPr>
              <w:br/>
            </w:r>
            <w:r w:rsidRPr="00602D83">
              <w:rPr>
                <w:rFonts w:asciiTheme="minorHAnsi" w:hAnsiTheme="minorHAnsi" w:cstheme="minorHAnsi"/>
                <w:i/>
                <w:iCs/>
                <w:color w:val="C00000"/>
              </w:rPr>
              <w:t>Affordable/Available Units)</w:t>
            </w:r>
          </w:p>
        </w:tc>
        <w:tc>
          <w:tcPr>
            <w:tcW w:w="1600" w:type="dxa"/>
            <w:tcBorders>
              <w:top w:val="nil"/>
              <w:left w:val="nil"/>
              <w:bottom w:val="single" w:sz="8" w:space="0" w:color="000000"/>
              <w:right w:val="single" w:sz="8" w:space="0" w:color="000000"/>
            </w:tcBorders>
            <w:shd w:val="clear" w:color="auto" w:fill="808080"/>
          </w:tcPr>
          <w:p w14:paraId="40D8BAC1" w14:textId="77777777" w:rsidR="006A6405" w:rsidRPr="00602D83" w:rsidRDefault="006A6405" w:rsidP="00ED0CF2">
            <w:pPr>
              <w:rPr>
                <w:rFonts w:cstheme="minorHAnsi"/>
              </w:rPr>
            </w:pPr>
          </w:p>
        </w:tc>
        <w:tc>
          <w:tcPr>
            <w:tcW w:w="1701" w:type="dxa"/>
            <w:tcBorders>
              <w:top w:val="nil"/>
              <w:left w:val="nil"/>
              <w:bottom w:val="single" w:sz="8" w:space="0" w:color="000000"/>
              <w:right w:val="single" w:sz="8" w:space="0" w:color="000000"/>
            </w:tcBorders>
            <w:shd w:val="clear" w:color="auto" w:fill="808080"/>
          </w:tcPr>
          <w:p w14:paraId="55814FC9" w14:textId="77777777" w:rsidR="006A6405" w:rsidRPr="00602D83" w:rsidRDefault="006A6405" w:rsidP="00ED0CF2">
            <w:pPr>
              <w:rPr>
                <w:rFonts w:cstheme="minorHAnsi"/>
              </w:rPr>
            </w:pPr>
          </w:p>
        </w:tc>
        <w:tc>
          <w:tcPr>
            <w:tcW w:w="1701" w:type="dxa"/>
            <w:tcBorders>
              <w:top w:val="nil"/>
              <w:left w:val="nil"/>
              <w:bottom w:val="single" w:sz="8" w:space="0" w:color="000000"/>
              <w:right w:val="single" w:sz="8" w:space="0" w:color="000000"/>
            </w:tcBorders>
            <w:hideMark/>
          </w:tcPr>
          <w:p w14:paraId="5CDEAB68" w14:textId="77777777" w:rsidR="006A6405" w:rsidRPr="00602D83" w:rsidRDefault="006A6405" w:rsidP="00ED0CF2">
            <w:pPr>
              <w:pStyle w:val="TableParagraph"/>
              <w:spacing w:before="178"/>
              <w:rPr>
                <w:rFonts w:asciiTheme="minorHAnsi" w:hAnsiTheme="minorHAnsi" w:cstheme="minorHAnsi"/>
              </w:rPr>
            </w:pPr>
            <w:r w:rsidRPr="00602D83">
              <w:rPr>
                <w:rFonts w:asciiTheme="minorHAnsi" w:hAnsiTheme="minorHAnsi" w:cstheme="minorHAnsi"/>
                <w:color w:val="C00000"/>
              </w:rPr>
              <w:t>-8,840</w:t>
            </w:r>
          </w:p>
        </w:tc>
      </w:tr>
      <w:tr w:rsidR="006A6405" w:rsidRPr="00602D83" w14:paraId="6006EFBF" w14:textId="77777777" w:rsidTr="003F1EF4">
        <w:trPr>
          <w:trHeight w:hRule="exact" w:val="538"/>
        </w:trPr>
        <w:tc>
          <w:tcPr>
            <w:tcW w:w="4348" w:type="dxa"/>
            <w:tcBorders>
              <w:top w:val="nil"/>
              <w:left w:val="single" w:sz="8" w:space="0" w:color="000000"/>
              <w:bottom w:val="single" w:sz="8" w:space="0" w:color="000000"/>
              <w:right w:val="single" w:sz="8" w:space="0" w:color="000000"/>
            </w:tcBorders>
            <w:hideMark/>
          </w:tcPr>
          <w:p w14:paraId="15086D44" w14:textId="77777777" w:rsidR="006A6405" w:rsidRPr="00602D83" w:rsidRDefault="006A6405" w:rsidP="00ED0CF2">
            <w:pPr>
              <w:pStyle w:val="TableParagraph"/>
              <w:spacing w:before="1"/>
              <w:rPr>
                <w:rFonts w:asciiTheme="minorHAnsi" w:hAnsiTheme="minorHAnsi" w:cstheme="minorHAnsi"/>
                <w:b/>
                <w:bCs/>
              </w:rPr>
            </w:pPr>
            <w:r w:rsidRPr="00602D83">
              <w:rPr>
                <w:rFonts w:asciiTheme="minorHAnsi" w:hAnsiTheme="minorHAnsi" w:cstheme="minorHAnsi"/>
                <w:i/>
                <w:iCs/>
                <w:spacing w:val="-1"/>
              </w:rPr>
              <w:t>Current</w:t>
            </w:r>
            <w:r w:rsidRPr="00602D83">
              <w:rPr>
                <w:rFonts w:asciiTheme="minorHAnsi" w:hAnsiTheme="minorHAnsi" w:cstheme="minorHAnsi"/>
                <w:i/>
                <w:iCs/>
                <w:spacing w:val="-12"/>
              </w:rPr>
              <w:t xml:space="preserve"> </w:t>
            </w:r>
            <w:r w:rsidRPr="00602D83">
              <w:rPr>
                <w:rFonts w:asciiTheme="minorHAnsi" w:hAnsiTheme="minorHAnsi" w:cstheme="minorHAnsi"/>
                <w:i/>
                <w:iCs/>
              </w:rPr>
              <w:t>Gaps (0%-50% AMI)</w:t>
            </w:r>
            <w:r w:rsidRPr="00602D83">
              <w:rPr>
                <w:rFonts w:asciiTheme="minorHAnsi" w:hAnsiTheme="minorHAnsi" w:cstheme="minorHAnsi"/>
                <w:i/>
                <w:iCs/>
              </w:rPr>
              <w:br/>
              <w:t>Affordable Units)</w:t>
            </w:r>
          </w:p>
        </w:tc>
        <w:tc>
          <w:tcPr>
            <w:tcW w:w="1600" w:type="dxa"/>
            <w:tcBorders>
              <w:top w:val="nil"/>
              <w:left w:val="nil"/>
              <w:bottom w:val="single" w:sz="8" w:space="0" w:color="000000"/>
              <w:right w:val="single" w:sz="8" w:space="0" w:color="000000"/>
            </w:tcBorders>
            <w:shd w:val="clear" w:color="auto" w:fill="808080"/>
          </w:tcPr>
          <w:p w14:paraId="7F5495AD" w14:textId="77777777" w:rsidR="006A6405" w:rsidRPr="00602D83" w:rsidRDefault="006A6405" w:rsidP="00ED0CF2">
            <w:pPr>
              <w:rPr>
                <w:rFonts w:cstheme="minorHAnsi"/>
              </w:rPr>
            </w:pPr>
          </w:p>
        </w:tc>
        <w:tc>
          <w:tcPr>
            <w:tcW w:w="1701" w:type="dxa"/>
            <w:tcBorders>
              <w:top w:val="nil"/>
              <w:left w:val="nil"/>
              <w:bottom w:val="single" w:sz="8" w:space="0" w:color="000000"/>
              <w:right w:val="single" w:sz="8" w:space="0" w:color="000000"/>
            </w:tcBorders>
            <w:shd w:val="clear" w:color="auto" w:fill="808080"/>
          </w:tcPr>
          <w:p w14:paraId="6AFF1517" w14:textId="77777777" w:rsidR="006A6405" w:rsidRPr="00602D83" w:rsidRDefault="006A6405" w:rsidP="00ED0CF2">
            <w:pPr>
              <w:rPr>
                <w:rFonts w:cstheme="minorHAnsi"/>
              </w:rPr>
            </w:pPr>
          </w:p>
        </w:tc>
        <w:tc>
          <w:tcPr>
            <w:tcW w:w="1701" w:type="dxa"/>
            <w:tcBorders>
              <w:top w:val="nil"/>
              <w:left w:val="nil"/>
              <w:bottom w:val="single" w:sz="8" w:space="0" w:color="000000"/>
              <w:right w:val="single" w:sz="8" w:space="0" w:color="000000"/>
            </w:tcBorders>
            <w:hideMark/>
          </w:tcPr>
          <w:p w14:paraId="56D90E50" w14:textId="77777777" w:rsidR="006A6405" w:rsidRPr="00602D83" w:rsidRDefault="006A6405" w:rsidP="00ED0CF2">
            <w:pPr>
              <w:pStyle w:val="TableParagraph"/>
              <w:spacing w:before="178"/>
              <w:rPr>
                <w:rFonts w:asciiTheme="minorHAnsi" w:hAnsiTheme="minorHAnsi" w:cstheme="minorHAnsi"/>
              </w:rPr>
            </w:pPr>
            <w:r w:rsidRPr="00602D83">
              <w:rPr>
                <w:rFonts w:asciiTheme="minorHAnsi" w:hAnsiTheme="minorHAnsi" w:cstheme="minorHAnsi"/>
              </w:rPr>
              <w:t>4,745</w:t>
            </w:r>
          </w:p>
        </w:tc>
      </w:tr>
      <w:tr w:rsidR="006A6405" w:rsidRPr="00602D83" w14:paraId="44F4990C" w14:textId="77777777" w:rsidTr="003F1EF4">
        <w:trPr>
          <w:trHeight w:hRule="exact" w:val="538"/>
        </w:trPr>
        <w:tc>
          <w:tcPr>
            <w:tcW w:w="4348" w:type="dxa"/>
            <w:tcBorders>
              <w:top w:val="nil"/>
              <w:left w:val="single" w:sz="8" w:space="0" w:color="000000"/>
              <w:bottom w:val="single" w:sz="8" w:space="0" w:color="000000"/>
              <w:right w:val="single" w:sz="8" w:space="0" w:color="000000"/>
            </w:tcBorders>
            <w:hideMark/>
          </w:tcPr>
          <w:p w14:paraId="052866AE" w14:textId="77777777" w:rsidR="006A6405" w:rsidRPr="00602D83" w:rsidRDefault="006A6405" w:rsidP="00ED0CF2">
            <w:pPr>
              <w:pStyle w:val="TableParagraph"/>
              <w:spacing w:before="1"/>
              <w:rPr>
                <w:rFonts w:asciiTheme="minorHAnsi" w:hAnsiTheme="minorHAnsi" w:cstheme="minorHAnsi"/>
                <w:i/>
                <w:iCs/>
                <w:spacing w:val="-1"/>
              </w:rPr>
            </w:pPr>
            <w:r w:rsidRPr="00602D83">
              <w:rPr>
                <w:rFonts w:asciiTheme="minorHAnsi" w:hAnsiTheme="minorHAnsi" w:cstheme="minorHAnsi"/>
                <w:i/>
                <w:iCs/>
                <w:spacing w:val="-1"/>
              </w:rPr>
              <w:t>Current</w:t>
            </w:r>
            <w:r w:rsidRPr="00602D83">
              <w:rPr>
                <w:rFonts w:asciiTheme="minorHAnsi" w:hAnsiTheme="minorHAnsi" w:cstheme="minorHAnsi"/>
                <w:i/>
                <w:iCs/>
                <w:spacing w:val="-12"/>
              </w:rPr>
              <w:t xml:space="preserve"> </w:t>
            </w:r>
            <w:r w:rsidRPr="00602D83">
              <w:rPr>
                <w:rFonts w:asciiTheme="minorHAnsi" w:hAnsiTheme="minorHAnsi" w:cstheme="minorHAnsi"/>
                <w:i/>
                <w:iCs/>
              </w:rPr>
              <w:t>Gaps (0%-50% AMI)</w:t>
            </w:r>
            <w:r w:rsidRPr="00602D83">
              <w:rPr>
                <w:rFonts w:asciiTheme="minorHAnsi" w:hAnsiTheme="minorHAnsi" w:cstheme="minorHAnsi"/>
                <w:i/>
                <w:iCs/>
              </w:rPr>
              <w:br/>
            </w:r>
            <w:r w:rsidRPr="00602D83">
              <w:rPr>
                <w:rFonts w:asciiTheme="minorHAnsi" w:hAnsiTheme="minorHAnsi" w:cstheme="minorHAnsi"/>
                <w:i/>
                <w:iCs/>
                <w:color w:val="C00000"/>
              </w:rPr>
              <w:t>Affordable/Available Units)</w:t>
            </w:r>
          </w:p>
        </w:tc>
        <w:tc>
          <w:tcPr>
            <w:tcW w:w="1600" w:type="dxa"/>
            <w:tcBorders>
              <w:top w:val="nil"/>
              <w:left w:val="nil"/>
              <w:bottom w:val="single" w:sz="8" w:space="0" w:color="000000"/>
              <w:right w:val="single" w:sz="8" w:space="0" w:color="000000"/>
            </w:tcBorders>
            <w:shd w:val="clear" w:color="auto" w:fill="808080"/>
          </w:tcPr>
          <w:p w14:paraId="79F7D116" w14:textId="77777777" w:rsidR="006A6405" w:rsidRPr="00602D83" w:rsidRDefault="006A6405" w:rsidP="00ED0CF2">
            <w:pPr>
              <w:rPr>
                <w:rFonts w:cstheme="minorHAnsi"/>
              </w:rPr>
            </w:pPr>
          </w:p>
        </w:tc>
        <w:tc>
          <w:tcPr>
            <w:tcW w:w="1701" w:type="dxa"/>
            <w:tcBorders>
              <w:top w:val="nil"/>
              <w:left w:val="nil"/>
              <w:bottom w:val="single" w:sz="8" w:space="0" w:color="000000"/>
              <w:right w:val="single" w:sz="8" w:space="0" w:color="000000"/>
            </w:tcBorders>
            <w:shd w:val="clear" w:color="auto" w:fill="808080"/>
          </w:tcPr>
          <w:p w14:paraId="331D3BD1" w14:textId="77777777" w:rsidR="006A6405" w:rsidRPr="00602D83" w:rsidRDefault="006A6405" w:rsidP="00ED0CF2">
            <w:pPr>
              <w:rPr>
                <w:rFonts w:cstheme="minorHAnsi"/>
              </w:rPr>
            </w:pPr>
          </w:p>
        </w:tc>
        <w:tc>
          <w:tcPr>
            <w:tcW w:w="1701" w:type="dxa"/>
            <w:tcBorders>
              <w:top w:val="nil"/>
              <w:left w:val="nil"/>
              <w:bottom w:val="single" w:sz="8" w:space="0" w:color="000000"/>
              <w:right w:val="single" w:sz="8" w:space="0" w:color="000000"/>
            </w:tcBorders>
            <w:hideMark/>
          </w:tcPr>
          <w:p w14:paraId="038CA077" w14:textId="77777777" w:rsidR="006A6405" w:rsidRPr="00602D83" w:rsidRDefault="006A6405" w:rsidP="00ED0CF2">
            <w:pPr>
              <w:pStyle w:val="TableParagraph"/>
              <w:spacing w:before="178"/>
              <w:rPr>
                <w:rFonts w:asciiTheme="minorHAnsi" w:hAnsiTheme="minorHAnsi" w:cstheme="minorHAnsi"/>
              </w:rPr>
            </w:pPr>
            <w:r w:rsidRPr="00602D83">
              <w:rPr>
                <w:rFonts w:asciiTheme="minorHAnsi" w:hAnsiTheme="minorHAnsi" w:cstheme="minorHAnsi"/>
                <w:color w:val="C00000"/>
              </w:rPr>
              <w:t>-6,560</w:t>
            </w:r>
          </w:p>
        </w:tc>
      </w:tr>
    </w:tbl>
    <w:p w14:paraId="13DE2D73" w14:textId="6F3BA8BB" w:rsidR="00286765" w:rsidRPr="00E652AD" w:rsidRDefault="00286765" w:rsidP="00286765">
      <w:pPr>
        <w:pStyle w:val="NoSpacing"/>
        <w:rPr>
          <w:b/>
          <w:bCs/>
          <w:sz w:val="16"/>
          <w:szCs w:val="16"/>
        </w:rPr>
      </w:pPr>
      <w:r w:rsidRPr="00E652AD">
        <w:rPr>
          <w:b/>
          <w:bCs/>
          <w:sz w:val="16"/>
          <w:szCs w:val="16"/>
        </w:rPr>
        <w:t>[Negative</w:t>
      </w:r>
      <w:r w:rsidR="00E652AD" w:rsidRPr="00E652AD">
        <w:rPr>
          <w:b/>
          <w:bCs/>
          <w:sz w:val="16"/>
          <w:szCs w:val="16"/>
        </w:rPr>
        <w:t>/</w:t>
      </w:r>
      <w:r w:rsidR="00E652AD" w:rsidRPr="00E652AD">
        <w:rPr>
          <w:b/>
          <w:bCs/>
          <w:color w:val="FF0000"/>
          <w:sz w:val="16"/>
          <w:szCs w:val="16"/>
        </w:rPr>
        <w:t>Red</w:t>
      </w:r>
      <w:r w:rsidRPr="00E652AD">
        <w:rPr>
          <w:b/>
          <w:bCs/>
          <w:sz w:val="16"/>
          <w:szCs w:val="16"/>
        </w:rPr>
        <w:t xml:space="preserve"> numbers = need, Positive numbers </w:t>
      </w:r>
      <w:r w:rsidR="00E652AD" w:rsidRPr="00E652AD">
        <w:rPr>
          <w:b/>
          <w:bCs/>
          <w:sz w:val="16"/>
          <w:szCs w:val="16"/>
        </w:rPr>
        <w:t>=t</w:t>
      </w:r>
      <w:r w:rsidRPr="00E652AD">
        <w:rPr>
          <w:b/>
          <w:bCs/>
          <w:sz w:val="16"/>
          <w:szCs w:val="16"/>
        </w:rPr>
        <w:t>otal or surplus]</w:t>
      </w:r>
    </w:p>
    <w:p w14:paraId="0A899DAD" w14:textId="77777777" w:rsidR="00BA0E9D" w:rsidRDefault="00286765" w:rsidP="003F1EF4">
      <w:pPr>
        <w:pStyle w:val="NoSpacing"/>
        <w:rPr>
          <w:spacing w:val="-7"/>
        </w:rPr>
      </w:pPr>
      <w:r w:rsidRPr="00602D83">
        <w:rPr>
          <w:b/>
          <w:bCs/>
        </w:rPr>
        <w:t>Data</w:t>
      </w:r>
      <w:r w:rsidRPr="00602D83">
        <w:rPr>
          <w:b/>
          <w:bCs/>
          <w:spacing w:val="-6"/>
        </w:rPr>
        <w:t xml:space="preserve"> </w:t>
      </w:r>
      <w:r w:rsidRPr="00602D83">
        <w:rPr>
          <w:b/>
          <w:bCs/>
          <w:spacing w:val="-1"/>
        </w:rPr>
        <w:t>Sources:</w:t>
      </w:r>
      <w:r w:rsidRPr="00602D83">
        <w:rPr>
          <w:b/>
          <w:bCs/>
          <w:spacing w:val="-5"/>
        </w:rPr>
        <w:t xml:space="preserve"> </w:t>
      </w:r>
      <w:r w:rsidR="003F1EF4">
        <w:rPr>
          <w:b/>
          <w:bCs/>
          <w:spacing w:val="-5"/>
        </w:rPr>
        <w:tab/>
      </w:r>
      <w:r w:rsidRPr="00602D83">
        <w:t>1.</w:t>
      </w:r>
      <w:r w:rsidRPr="00602D83">
        <w:rPr>
          <w:spacing w:val="-9"/>
        </w:rPr>
        <w:t xml:space="preserve"> </w:t>
      </w:r>
      <w:r w:rsidRPr="00602D83">
        <w:t>American</w:t>
      </w:r>
      <w:r w:rsidRPr="00602D83">
        <w:rPr>
          <w:spacing w:val="-7"/>
        </w:rPr>
        <w:t xml:space="preserve"> </w:t>
      </w:r>
      <w:r w:rsidRPr="00602D83">
        <w:t>Community</w:t>
      </w:r>
      <w:r w:rsidRPr="00602D83">
        <w:rPr>
          <w:spacing w:val="-9"/>
        </w:rPr>
        <w:t xml:space="preserve"> </w:t>
      </w:r>
      <w:r w:rsidRPr="00602D83">
        <w:t>Survey</w:t>
      </w:r>
      <w:r w:rsidRPr="00602D83">
        <w:rPr>
          <w:spacing w:val="-8"/>
        </w:rPr>
        <w:t xml:space="preserve"> </w:t>
      </w:r>
      <w:r w:rsidRPr="00602D83">
        <w:t>(ACS</w:t>
      </w:r>
      <w:proofErr w:type="gramStart"/>
      <w:r w:rsidRPr="00602D83">
        <w:t>);</w:t>
      </w:r>
      <w:proofErr w:type="gramEnd"/>
      <w:r w:rsidRPr="00602D83">
        <w:rPr>
          <w:spacing w:val="-7"/>
        </w:rPr>
        <w:t xml:space="preserve"> </w:t>
      </w:r>
    </w:p>
    <w:p w14:paraId="4B1DBBCA" w14:textId="3E84DFC7" w:rsidR="00286765" w:rsidRPr="003F1EF4" w:rsidRDefault="00286765" w:rsidP="00BA0E9D">
      <w:pPr>
        <w:pStyle w:val="NoSpacing"/>
        <w:ind w:left="720" w:firstLine="720"/>
        <w:rPr>
          <w:spacing w:val="-7"/>
        </w:rPr>
      </w:pPr>
      <w:r w:rsidRPr="00602D83">
        <w:t>2.</w:t>
      </w:r>
      <w:r w:rsidRPr="00602D83">
        <w:rPr>
          <w:spacing w:val="-8"/>
        </w:rPr>
        <w:t xml:space="preserve"> </w:t>
      </w:r>
      <w:r w:rsidRPr="00602D83">
        <w:t>Comprehensive</w:t>
      </w:r>
      <w:r w:rsidRPr="00602D83">
        <w:rPr>
          <w:spacing w:val="-7"/>
        </w:rPr>
        <w:t xml:space="preserve"> </w:t>
      </w:r>
      <w:r w:rsidRPr="00602D83">
        <w:rPr>
          <w:spacing w:val="-1"/>
        </w:rPr>
        <w:t>Housing</w:t>
      </w:r>
      <w:r w:rsidRPr="00602D83">
        <w:rPr>
          <w:spacing w:val="-4"/>
        </w:rPr>
        <w:t xml:space="preserve"> </w:t>
      </w:r>
      <w:r w:rsidRPr="00602D83">
        <w:t>Affordability</w:t>
      </w:r>
      <w:r w:rsidRPr="00602D83">
        <w:rPr>
          <w:spacing w:val="54"/>
        </w:rPr>
        <w:t xml:space="preserve"> </w:t>
      </w:r>
      <w:r w:rsidRPr="00602D83">
        <w:t>Strategy</w:t>
      </w:r>
      <w:r w:rsidRPr="00602D83">
        <w:rPr>
          <w:spacing w:val="-13"/>
        </w:rPr>
        <w:t xml:space="preserve"> </w:t>
      </w:r>
      <w:r w:rsidRPr="00602D83">
        <w:rPr>
          <w:spacing w:val="-1"/>
        </w:rPr>
        <w:t>(CHAS)</w:t>
      </w:r>
      <w:r w:rsidRPr="00602D83">
        <w:t xml:space="preserve"> </w:t>
      </w:r>
    </w:p>
    <w:p w14:paraId="58C5B098" w14:textId="77777777" w:rsidR="00703CF9" w:rsidRDefault="00703CF9" w:rsidP="001103F2"/>
    <w:p w14:paraId="3255E25E" w14:textId="200940AC" w:rsidR="00B019E5" w:rsidRDefault="00B019E5" w:rsidP="00B019E5">
      <w:pPr>
        <w:pStyle w:val="NoSpacing"/>
        <w:rPr>
          <w:b/>
          <w:bCs/>
        </w:rPr>
      </w:pPr>
      <w:r w:rsidRPr="00630FCD">
        <w:rPr>
          <w:b/>
          <w:bCs/>
        </w:rPr>
        <w:t>Qualifying Population</w:t>
      </w:r>
      <w:r w:rsidR="003E1F3C">
        <w:rPr>
          <w:b/>
          <w:bCs/>
        </w:rPr>
        <w:t xml:space="preserve"> 3</w:t>
      </w:r>
      <w:r w:rsidRPr="00630FCD">
        <w:rPr>
          <w:b/>
          <w:bCs/>
        </w:rPr>
        <w:t xml:space="preserve">:  </w:t>
      </w:r>
      <w:r w:rsidR="00703CF9" w:rsidRPr="00572506">
        <w:rPr>
          <w:b/>
          <w:bCs/>
        </w:rPr>
        <w:t xml:space="preserve">Individuals and families fleeing or attempting to flee domestic violence, dating violence, sexual assault, stalking, or human </w:t>
      </w:r>
      <w:proofErr w:type="gramStart"/>
      <w:r w:rsidR="00703CF9" w:rsidRPr="00572506">
        <w:rPr>
          <w:b/>
          <w:bCs/>
        </w:rPr>
        <w:t>trafficking</w:t>
      </w:r>
      <w:proofErr w:type="gramEnd"/>
    </w:p>
    <w:p w14:paraId="03C3B454" w14:textId="77777777" w:rsidR="00B019E5" w:rsidRDefault="00B019E5" w:rsidP="00B019E5">
      <w:pPr>
        <w:pStyle w:val="NoSpacing"/>
        <w:rPr>
          <w:b/>
          <w:bCs/>
        </w:rPr>
      </w:pPr>
    </w:p>
    <w:p w14:paraId="6847B796" w14:textId="5B6FDA55" w:rsidR="3E6FA179" w:rsidRDefault="570283C2" w:rsidP="3E6FA179">
      <w:pPr>
        <w:pStyle w:val="NoSpacing"/>
        <w:rPr>
          <w:b/>
          <w:bCs/>
          <w:highlight w:val="yellow"/>
        </w:rPr>
      </w:pPr>
      <w:r w:rsidRPr="570283C2">
        <w:rPr>
          <w:b/>
          <w:bCs/>
          <w:i/>
          <w:iCs/>
        </w:rPr>
        <w:t>Unmet Housing and Service Needs</w:t>
      </w:r>
    </w:p>
    <w:p w14:paraId="3951648D" w14:textId="6E8BEE5A" w:rsidR="008077AD" w:rsidRDefault="570283C2" w:rsidP="006104E6">
      <w:r>
        <w:t>Currently there are 16 DV beds for households without children, and 160 beds for households with children in Lincoln’s Housing Inventory Chart.  In calendar year 2021, Lincoln’s primary DV shelter indicated an 88% rate of housing placement of DV survivors, with a 100% retention rate.  Broadly speaking, he Nebraska Commission on Law Enforcement and Criminal Justice indicates there were 165 reports of aggravated domestic assaults (aggravated assault defined as:  unlawful attack inflicting severe or aggravated injury, usually accompanied by the use of a weapon by means likely to result in death or great bodily harm), 99 aggravated domestic assaults cleared by arrest, 993 domestic assaults (domestic assault defined as:  assaults which do not involve the use of a firearm, knife, cutting instrument, or other dangerous weapon and in which the victim did not sustain serious or aggravated injuries), and 409 domestic assaults that resulted in arrest in Lincoln.</w:t>
      </w:r>
      <w:r w:rsidR="006F4561">
        <w:t xml:space="preserve"> </w:t>
      </w:r>
    </w:p>
    <w:p w14:paraId="6D6D9874" w14:textId="77777777" w:rsidR="003E1F3C" w:rsidRDefault="003E1F3C" w:rsidP="003E1F3C">
      <w:pPr>
        <w:pStyle w:val="NoSpacing"/>
        <w:rPr>
          <w:b/>
          <w:bCs/>
        </w:rPr>
      </w:pPr>
      <w:r w:rsidRPr="004869D6">
        <w:rPr>
          <w:b/>
          <w:bCs/>
        </w:rPr>
        <w:t>Qualifying Population</w:t>
      </w:r>
      <w:r>
        <w:rPr>
          <w:b/>
          <w:bCs/>
        </w:rPr>
        <w:t xml:space="preserve"> 4</w:t>
      </w:r>
      <w:r w:rsidRPr="001257D7">
        <w:rPr>
          <w:b/>
          <w:bCs/>
        </w:rPr>
        <w:t xml:space="preserve">:  Other populations </w:t>
      </w:r>
      <w:r>
        <w:rPr>
          <w:b/>
          <w:bCs/>
        </w:rPr>
        <w:t xml:space="preserve">requiring </w:t>
      </w:r>
      <w:r w:rsidRPr="001257D7">
        <w:rPr>
          <w:b/>
          <w:bCs/>
        </w:rPr>
        <w:t xml:space="preserve">supportive services or assistance </w:t>
      </w:r>
      <w:r>
        <w:rPr>
          <w:b/>
          <w:bCs/>
        </w:rPr>
        <w:t xml:space="preserve">to </w:t>
      </w:r>
      <w:r w:rsidRPr="001257D7">
        <w:rPr>
          <w:b/>
          <w:bCs/>
        </w:rPr>
        <w:t xml:space="preserve">prevent homelessness or those with greatest risk of housing instability </w:t>
      </w:r>
      <w:r w:rsidRPr="004869D6">
        <w:rPr>
          <w:b/>
          <w:bCs/>
        </w:rPr>
        <w:t>(including Veterans and families with a Veteran family member must also meet one of the preceding criteria)</w:t>
      </w:r>
    </w:p>
    <w:p w14:paraId="7EEACBD2" w14:textId="6380F2BA" w:rsidR="001F20D2" w:rsidRDefault="001F20D2" w:rsidP="00C15ADC">
      <w:pPr>
        <w:pStyle w:val="NoSpacing"/>
        <w:rPr>
          <w:b/>
          <w:bCs/>
        </w:rPr>
      </w:pPr>
    </w:p>
    <w:p w14:paraId="341A595C" w14:textId="00E66950" w:rsidR="008077AD" w:rsidRPr="006C30D4" w:rsidRDefault="006C30D4" w:rsidP="00A16AFD">
      <w:r w:rsidRPr="006C30D4">
        <w:rPr>
          <w:b/>
          <w:bCs/>
        </w:rPr>
        <w:t>Identify the gaps within the current shelter and housing inventory as well as the service delivery system. Explain how the level of need and gaps in the shelter and housing inventory and service delivery systems based on the data presented in the plan were determined:</w:t>
      </w:r>
    </w:p>
    <w:p w14:paraId="15C38C56" w14:textId="77777777" w:rsidR="007E2393" w:rsidRPr="007E2393" w:rsidRDefault="007E2393" w:rsidP="007E2393">
      <w:pPr>
        <w:rPr>
          <w:b/>
          <w:bCs/>
        </w:rPr>
      </w:pPr>
      <w:r w:rsidRPr="007E2393">
        <w:rPr>
          <w:b/>
          <w:bCs/>
        </w:rPr>
        <w:t>Shelter and Housing Support Inventory &amp; Usage</w:t>
      </w:r>
    </w:p>
    <w:p w14:paraId="71FCC8EC" w14:textId="64ECC367" w:rsidR="005D635C" w:rsidRDefault="00193255" w:rsidP="00494673">
      <w:pPr>
        <w:pStyle w:val="NoSpacing"/>
      </w:pPr>
      <w:r>
        <w:t>Of the 2, 764 individuals that utilized a homeless service (emergency shelter, rapid rehousing, outreach, etc.) a</w:t>
      </w:r>
      <w:r w:rsidR="55DE0BEB">
        <w:t>bout half (48.9%) used emergency shelter during the reporting perio</w:t>
      </w:r>
      <w:r>
        <w:t>d</w:t>
      </w:r>
      <w:r w:rsidR="55DE0BEB">
        <w:t>. Only 17.8% of people who reported shelter use during the reporting period received housing support vs. 65.10% of those who did not report emergency shelter use during the reporting period. Families with children were the most likely to receive housing support with 71.2</w:t>
      </w:r>
      <w:r>
        <w:t>%</w:t>
      </w:r>
      <w:r w:rsidR="55DE0BEB">
        <w:t xml:space="preserve"> of people in families receiving housing. Overall, the data suggests most households who enter emergency shelter were not connected with housing support. Additionally, single households were the least likely to </w:t>
      </w:r>
      <w:proofErr w:type="gramStart"/>
      <w:r w:rsidR="55DE0BEB">
        <w:t>be connected with</w:t>
      </w:r>
      <w:proofErr w:type="gramEnd"/>
      <w:r w:rsidR="55DE0BEB">
        <w:t xml:space="preserve"> a housing program. </w:t>
      </w:r>
      <w:r>
        <w:t>The table below compares housing composition and access to housing programs (PSH, RRH, etc.) among households who used emergency shelter.</w:t>
      </w:r>
    </w:p>
    <w:p w14:paraId="6A112D98" w14:textId="77777777" w:rsidR="00C15ADC" w:rsidRDefault="00C15ADC" w:rsidP="00494673">
      <w:pPr>
        <w:pStyle w:val="NoSpacing"/>
      </w:pPr>
    </w:p>
    <w:p w14:paraId="6023B3B2" w14:textId="1089C143" w:rsidR="3E6FA179" w:rsidRDefault="3E6FA179" w:rsidP="3E6FA179">
      <w:pPr>
        <w:pStyle w:val="NoSpacing"/>
      </w:pPr>
    </w:p>
    <w:p w14:paraId="06D666D3" w14:textId="54E7F427" w:rsidR="3D4BDF3C" w:rsidRDefault="3D4BDF3C" w:rsidP="3D4BDF3C">
      <w:pPr>
        <w:pStyle w:val="NoSpacing"/>
        <w:rPr>
          <w:b/>
          <w:bCs/>
        </w:rPr>
      </w:pPr>
      <w:r w:rsidRPr="3D4BDF3C">
        <w:rPr>
          <w:b/>
          <w:bCs/>
        </w:rPr>
        <w:lastRenderedPageBreak/>
        <w:t>Table 5. Housing Support Received Among those in Emergency Shelter</w:t>
      </w:r>
    </w:p>
    <w:tbl>
      <w:tblPr>
        <w:tblStyle w:val="TableGrid"/>
        <w:tblW w:w="0" w:type="auto"/>
        <w:tblLayout w:type="fixed"/>
        <w:tblLook w:val="06A0" w:firstRow="1" w:lastRow="0" w:firstColumn="1" w:lastColumn="0" w:noHBand="1" w:noVBand="1"/>
      </w:tblPr>
      <w:tblGrid>
        <w:gridCol w:w="2070"/>
        <w:gridCol w:w="2109"/>
        <w:gridCol w:w="2250"/>
        <w:gridCol w:w="2931"/>
      </w:tblGrid>
      <w:tr w:rsidR="28197777" w14:paraId="4B9A9121" w14:textId="77777777" w:rsidTr="28197777">
        <w:trPr>
          <w:trHeight w:val="285"/>
        </w:trPr>
        <w:tc>
          <w:tcPr>
            <w:tcW w:w="2070" w:type="dxa"/>
            <w:tcBorders>
              <w:top w:val="single" w:sz="4" w:space="0" w:color="000000" w:themeColor="text1"/>
              <w:left w:val="single" w:sz="4" w:space="0" w:color="000000" w:themeColor="text1"/>
              <w:bottom w:val="nil"/>
              <w:right w:val="nil"/>
            </w:tcBorders>
            <w:shd w:val="clear" w:color="auto" w:fill="000000" w:themeFill="text1"/>
            <w:vAlign w:val="bottom"/>
          </w:tcPr>
          <w:p w14:paraId="5CA541C1" w14:textId="2D66C49E" w:rsidR="28197777" w:rsidRDefault="28197777">
            <w:r w:rsidRPr="28197777">
              <w:rPr>
                <w:rFonts w:ascii="Calibri" w:eastAsia="Calibri" w:hAnsi="Calibri" w:cs="Calibri"/>
                <w:b/>
                <w:bCs/>
                <w:color w:val="FFFFFF" w:themeColor="background1"/>
              </w:rPr>
              <w:t>Shelter Population</w:t>
            </w:r>
          </w:p>
        </w:tc>
        <w:tc>
          <w:tcPr>
            <w:tcW w:w="2109" w:type="dxa"/>
            <w:tcBorders>
              <w:top w:val="single" w:sz="4" w:space="0" w:color="000000" w:themeColor="text1"/>
              <w:left w:val="nil"/>
              <w:bottom w:val="nil"/>
              <w:right w:val="nil"/>
            </w:tcBorders>
            <w:shd w:val="clear" w:color="auto" w:fill="000000" w:themeFill="text1"/>
            <w:vAlign w:val="bottom"/>
          </w:tcPr>
          <w:p w14:paraId="42327354" w14:textId="14C07F6A" w:rsidR="28197777" w:rsidRDefault="28197777">
            <w:r w:rsidRPr="28197777">
              <w:rPr>
                <w:rFonts w:ascii="Calibri" w:eastAsia="Calibri" w:hAnsi="Calibri" w:cs="Calibri"/>
                <w:b/>
                <w:bCs/>
                <w:color w:val="FFFFFF" w:themeColor="background1"/>
              </w:rPr>
              <w:t xml:space="preserve">Total </w:t>
            </w:r>
            <w:r w:rsidR="00193255">
              <w:rPr>
                <w:rFonts w:ascii="Calibri" w:eastAsia="Calibri" w:hAnsi="Calibri" w:cs="Calibri"/>
                <w:b/>
                <w:bCs/>
                <w:color w:val="FFFFFF" w:themeColor="background1"/>
              </w:rPr>
              <w:t>Using Shelter</w:t>
            </w:r>
          </w:p>
        </w:tc>
        <w:tc>
          <w:tcPr>
            <w:tcW w:w="2250" w:type="dxa"/>
            <w:tcBorders>
              <w:top w:val="single" w:sz="4" w:space="0" w:color="000000" w:themeColor="text1"/>
              <w:left w:val="nil"/>
              <w:bottom w:val="nil"/>
              <w:right w:val="nil"/>
            </w:tcBorders>
            <w:shd w:val="clear" w:color="auto" w:fill="000000" w:themeFill="text1"/>
            <w:vAlign w:val="bottom"/>
          </w:tcPr>
          <w:p w14:paraId="04F2B424" w14:textId="5FBFA3BE" w:rsidR="28197777" w:rsidRDefault="28197777">
            <w:r w:rsidRPr="28197777">
              <w:rPr>
                <w:rFonts w:ascii="Calibri" w:eastAsia="Calibri" w:hAnsi="Calibri" w:cs="Calibri"/>
                <w:b/>
                <w:bCs/>
                <w:color w:val="FFFFFF" w:themeColor="background1"/>
              </w:rPr>
              <w:t>Shelter and Housing Total</w:t>
            </w:r>
          </w:p>
        </w:tc>
        <w:tc>
          <w:tcPr>
            <w:tcW w:w="2931" w:type="dxa"/>
            <w:tcBorders>
              <w:top w:val="single" w:sz="4" w:space="0" w:color="000000" w:themeColor="text1"/>
              <w:left w:val="nil"/>
              <w:bottom w:val="nil"/>
              <w:right w:val="nil"/>
            </w:tcBorders>
            <w:shd w:val="clear" w:color="auto" w:fill="000000" w:themeFill="text1"/>
            <w:vAlign w:val="bottom"/>
          </w:tcPr>
          <w:p w14:paraId="2DC4C8D6" w14:textId="508F9FF4" w:rsidR="28197777" w:rsidRDefault="28197777">
            <w:r w:rsidRPr="28197777">
              <w:rPr>
                <w:rFonts w:ascii="Calibri" w:eastAsia="Calibri" w:hAnsi="Calibri" w:cs="Calibri"/>
                <w:b/>
                <w:bCs/>
                <w:color w:val="FFFFFF" w:themeColor="background1"/>
              </w:rPr>
              <w:t xml:space="preserve">% </w:t>
            </w:r>
            <w:proofErr w:type="gramStart"/>
            <w:r w:rsidRPr="28197777">
              <w:rPr>
                <w:rFonts w:ascii="Calibri" w:eastAsia="Calibri" w:hAnsi="Calibri" w:cs="Calibri"/>
                <w:b/>
                <w:bCs/>
                <w:color w:val="FFFFFF" w:themeColor="background1"/>
              </w:rPr>
              <w:t>received</w:t>
            </w:r>
            <w:proofErr w:type="gramEnd"/>
            <w:r w:rsidRPr="28197777">
              <w:rPr>
                <w:rFonts w:ascii="Calibri" w:eastAsia="Calibri" w:hAnsi="Calibri" w:cs="Calibri"/>
                <w:b/>
                <w:bCs/>
                <w:color w:val="FFFFFF" w:themeColor="background1"/>
              </w:rPr>
              <w:t xml:space="preserve"> housing support</w:t>
            </w:r>
          </w:p>
        </w:tc>
      </w:tr>
      <w:tr w:rsidR="28197777" w14:paraId="43CC8B27" w14:textId="77777777" w:rsidTr="28197777">
        <w:trPr>
          <w:trHeight w:val="285"/>
        </w:trPr>
        <w:tc>
          <w:tcPr>
            <w:tcW w:w="2070" w:type="dxa"/>
            <w:tcBorders>
              <w:top w:val="single" w:sz="4" w:space="0" w:color="000000" w:themeColor="text1"/>
              <w:left w:val="single" w:sz="4" w:space="0" w:color="000000" w:themeColor="text1"/>
              <w:bottom w:val="nil"/>
              <w:right w:val="nil"/>
            </w:tcBorders>
            <w:vAlign w:val="bottom"/>
          </w:tcPr>
          <w:p w14:paraId="32AE4929" w14:textId="63776D67" w:rsidR="28197777" w:rsidRDefault="28197777">
            <w:r w:rsidRPr="28197777">
              <w:rPr>
                <w:rFonts w:ascii="Calibri" w:eastAsia="Calibri" w:hAnsi="Calibri" w:cs="Calibri"/>
                <w:color w:val="000000" w:themeColor="text1"/>
              </w:rPr>
              <w:t>Total (all household types)</w:t>
            </w:r>
          </w:p>
        </w:tc>
        <w:tc>
          <w:tcPr>
            <w:tcW w:w="2109" w:type="dxa"/>
            <w:tcBorders>
              <w:top w:val="single" w:sz="4" w:space="0" w:color="000000" w:themeColor="text1"/>
              <w:left w:val="nil"/>
              <w:bottom w:val="nil"/>
              <w:right w:val="nil"/>
            </w:tcBorders>
            <w:vAlign w:val="bottom"/>
          </w:tcPr>
          <w:p w14:paraId="3FEA6A1E" w14:textId="1FBC1E5C" w:rsidR="28197777" w:rsidRDefault="28197777">
            <w:r w:rsidRPr="28197777">
              <w:rPr>
                <w:rFonts w:ascii="Calibri" w:eastAsia="Calibri" w:hAnsi="Calibri" w:cs="Calibri"/>
                <w:color w:val="000000" w:themeColor="text1"/>
              </w:rPr>
              <w:t>1307</w:t>
            </w:r>
          </w:p>
        </w:tc>
        <w:tc>
          <w:tcPr>
            <w:tcW w:w="2250" w:type="dxa"/>
            <w:tcBorders>
              <w:top w:val="single" w:sz="4" w:space="0" w:color="000000" w:themeColor="text1"/>
              <w:left w:val="nil"/>
              <w:bottom w:val="nil"/>
              <w:right w:val="nil"/>
            </w:tcBorders>
            <w:vAlign w:val="bottom"/>
          </w:tcPr>
          <w:p w14:paraId="5B977CEC" w14:textId="3EA6E91A" w:rsidR="28197777" w:rsidRDefault="28197777">
            <w:r w:rsidRPr="28197777">
              <w:rPr>
                <w:rFonts w:ascii="Calibri" w:eastAsia="Calibri" w:hAnsi="Calibri" w:cs="Calibri"/>
                <w:color w:val="000000" w:themeColor="text1"/>
              </w:rPr>
              <w:t>233</w:t>
            </w:r>
          </w:p>
        </w:tc>
        <w:tc>
          <w:tcPr>
            <w:tcW w:w="2931" w:type="dxa"/>
            <w:tcBorders>
              <w:top w:val="single" w:sz="4" w:space="0" w:color="000000" w:themeColor="text1"/>
              <w:left w:val="nil"/>
              <w:bottom w:val="nil"/>
              <w:right w:val="nil"/>
            </w:tcBorders>
            <w:vAlign w:val="bottom"/>
          </w:tcPr>
          <w:p w14:paraId="27255A70" w14:textId="19C73752" w:rsidR="28197777" w:rsidRDefault="28197777">
            <w:r w:rsidRPr="28197777">
              <w:rPr>
                <w:rFonts w:ascii="Calibri" w:eastAsia="Calibri" w:hAnsi="Calibri" w:cs="Calibri"/>
                <w:color w:val="000000" w:themeColor="text1"/>
              </w:rPr>
              <w:t>17.80%</w:t>
            </w:r>
          </w:p>
        </w:tc>
      </w:tr>
      <w:tr w:rsidR="28197777" w14:paraId="017D2513" w14:textId="77777777" w:rsidTr="28197777">
        <w:trPr>
          <w:trHeight w:val="285"/>
        </w:trPr>
        <w:tc>
          <w:tcPr>
            <w:tcW w:w="2070" w:type="dxa"/>
            <w:tcBorders>
              <w:top w:val="single" w:sz="4" w:space="0" w:color="000000" w:themeColor="text1"/>
              <w:left w:val="single" w:sz="4" w:space="0" w:color="000000" w:themeColor="text1"/>
              <w:bottom w:val="nil"/>
              <w:right w:val="nil"/>
            </w:tcBorders>
            <w:vAlign w:val="bottom"/>
          </w:tcPr>
          <w:p w14:paraId="3D12F7F4" w14:textId="068954E9" w:rsidR="28197777" w:rsidRDefault="28197777">
            <w:r w:rsidRPr="28197777">
              <w:rPr>
                <w:rFonts w:ascii="Calibri" w:eastAsia="Calibri" w:hAnsi="Calibri" w:cs="Calibri"/>
                <w:b/>
                <w:bCs/>
                <w:color w:val="000000" w:themeColor="text1"/>
              </w:rPr>
              <w:t>Household Types</w:t>
            </w:r>
          </w:p>
        </w:tc>
        <w:tc>
          <w:tcPr>
            <w:tcW w:w="2109" w:type="dxa"/>
            <w:tcBorders>
              <w:top w:val="single" w:sz="4" w:space="0" w:color="000000" w:themeColor="text1"/>
              <w:left w:val="nil"/>
              <w:bottom w:val="nil"/>
              <w:right w:val="nil"/>
            </w:tcBorders>
            <w:vAlign w:val="bottom"/>
          </w:tcPr>
          <w:p w14:paraId="798C50A3" w14:textId="3333388B" w:rsidR="28197777" w:rsidRDefault="28197777"/>
        </w:tc>
        <w:tc>
          <w:tcPr>
            <w:tcW w:w="2250" w:type="dxa"/>
            <w:tcBorders>
              <w:top w:val="single" w:sz="4" w:space="0" w:color="000000" w:themeColor="text1"/>
              <w:left w:val="nil"/>
              <w:bottom w:val="nil"/>
              <w:right w:val="nil"/>
            </w:tcBorders>
            <w:vAlign w:val="bottom"/>
          </w:tcPr>
          <w:p w14:paraId="0CE78474" w14:textId="4778FA9D" w:rsidR="28197777" w:rsidRDefault="28197777"/>
        </w:tc>
        <w:tc>
          <w:tcPr>
            <w:tcW w:w="2931" w:type="dxa"/>
            <w:tcBorders>
              <w:top w:val="single" w:sz="4" w:space="0" w:color="000000" w:themeColor="text1"/>
              <w:left w:val="nil"/>
              <w:bottom w:val="nil"/>
              <w:right w:val="nil"/>
            </w:tcBorders>
            <w:vAlign w:val="bottom"/>
          </w:tcPr>
          <w:p w14:paraId="703A10DB" w14:textId="5767A1FB" w:rsidR="28197777" w:rsidRDefault="28197777"/>
        </w:tc>
      </w:tr>
      <w:tr w:rsidR="28197777" w14:paraId="49461B18" w14:textId="77777777" w:rsidTr="28197777">
        <w:trPr>
          <w:trHeight w:val="285"/>
        </w:trPr>
        <w:tc>
          <w:tcPr>
            <w:tcW w:w="2070" w:type="dxa"/>
            <w:tcBorders>
              <w:top w:val="single" w:sz="4" w:space="0" w:color="000000" w:themeColor="text1"/>
              <w:left w:val="single" w:sz="4" w:space="0" w:color="000000" w:themeColor="text1"/>
              <w:bottom w:val="nil"/>
              <w:right w:val="nil"/>
            </w:tcBorders>
            <w:vAlign w:val="bottom"/>
          </w:tcPr>
          <w:p w14:paraId="1368A8B2" w14:textId="72137185" w:rsidR="28197777" w:rsidRDefault="28197777">
            <w:r w:rsidRPr="28197777">
              <w:rPr>
                <w:rFonts w:ascii="Calibri" w:eastAsia="Calibri" w:hAnsi="Calibri" w:cs="Calibri"/>
                <w:color w:val="000000" w:themeColor="text1"/>
              </w:rPr>
              <w:t>Single Adults (25 and older)</w:t>
            </w:r>
          </w:p>
        </w:tc>
        <w:tc>
          <w:tcPr>
            <w:tcW w:w="2109" w:type="dxa"/>
            <w:tcBorders>
              <w:top w:val="single" w:sz="4" w:space="0" w:color="000000" w:themeColor="text1"/>
              <w:left w:val="nil"/>
              <w:bottom w:val="nil"/>
              <w:right w:val="nil"/>
            </w:tcBorders>
            <w:vAlign w:val="bottom"/>
          </w:tcPr>
          <w:p w14:paraId="251A8233" w14:textId="7BE2BD8E" w:rsidR="28197777" w:rsidRDefault="28197777">
            <w:r w:rsidRPr="28197777">
              <w:rPr>
                <w:rFonts w:ascii="Calibri" w:eastAsia="Calibri" w:hAnsi="Calibri" w:cs="Calibri"/>
                <w:color w:val="000000" w:themeColor="text1"/>
              </w:rPr>
              <w:t>917</w:t>
            </w:r>
          </w:p>
        </w:tc>
        <w:tc>
          <w:tcPr>
            <w:tcW w:w="2250" w:type="dxa"/>
            <w:tcBorders>
              <w:top w:val="single" w:sz="4" w:space="0" w:color="000000" w:themeColor="text1"/>
              <w:left w:val="nil"/>
              <w:bottom w:val="nil"/>
              <w:right w:val="nil"/>
            </w:tcBorders>
            <w:vAlign w:val="bottom"/>
          </w:tcPr>
          <w:p w14:paraId="2E683D06" w14:textId="0D1BEE7D" w:rsidR="28197777" w:rsidRDefault="28197777">
            <w:r w:rsidRPr="28197777">
              <w:rPr>
                <w:rFonts w:ascii="Calibri" w:eastAsia="Calibri" w:hAnsi="Calibri" w:cs="Calibri"/>
                <w:color w:val="000000" w:themeColor="text1"/>
              </w:rPr>
              <w:t>161</w:t>
            </w:r>
          </w:p>
        </w:tc>
        <w:tc>
          <w:tcPr>
            <w:tcW w:w="2931" w:type="dxa"/>
            <w:tcBorders>
              <w:top w:val="single" w:sz="4" w:space="0" w:color="000000" w:themeColor="text1"/>
              <w:left w:val="nil"/>
              <w:bottom w:val="nil"/>
              <w:right w:val="nil"/>
            </w:tcBorders>
            <w:vAlign w:val="bottom"/>
          </w:tcPr>
          <w:p w14:paraId="34E2D35B" w14:textId="09AE0F37" w:rsidR="28197777" w:rsidRDefault="28197777">
            <w:r w:rsidRPr="28197777">
              <w:rPr>
                <w:rFonts w:ascii="Calibri" w:eastAsia="Calibri" w:hAnsi="Calibri" w:cs="Calibri"/>
                <w:color w:val="000000" w:themeColor="text1"/>
              </w:rPr>
              <w:t>17.60%</w:t>
            </w:r>
          </w:p>
        </w:tc>
      </w:tr>
      <w:tr w:rsidR="28197777" w14:paraId="1A1574A5" w14:textId="77777777" w:rsidTr="28197777">
        <w:trPr>
          <w:trHeight w:val="285"/>
        </w:trPr>
        <w:tc>
          <w:tcPr>
            <w:tcW w:w="2070" w:type="dxa"/>
            <w:tcBorders>
              <w:top w:val="single" w:sz="4" w:space="0" w:color="000000" w:themeColor="text1"/>
              <w:left w:val="single" w:sz="4" w:space="0" w:color="000000" w:themeColor="text1"/>
              <w:bottom w:val="nil"/>
              <w:right w:val="nil"/>
            </w:tcBorders>
            <w:vAlign w:val="bottom"/>
          </w:tcPr>
          <w:p w14:paraId="3CB76BAE" w14:textId="4D82915A" w:rsidR="28197777" w:rsidRDefault="28197777">
            <w:r w:rsidRPr="28197777">
              <w:rPr>
                <w:rFonts w:ascii="Calibri" w:eastAsia="Calibri" w:hAnsi="Calibri" w:cs="Calibri"/>
                <w:color w:val="000000" w:themeColor="text1"/>
              </w:rPr>
              <w:t>Single Young Adults (18-24)</w:t>
            </w:r>
          </w:p>
        </w:tc>
        <w:tc>
          <w:tcPr>
            <w:tcW w:w="2109" w:type="dxa"/>
            <w:tcBorders>
              <w:top w:val="single" w:sz="4" w:space="0" w:color="000000" w:themeColor="text1"/>
              <w:left w:val="nil"/>
              <w:bottom w:val="nil"/>
              <w:right w:val="nil"/>
            </w:tcBorders>
            <w:vAlign w:val="bottom"/>
          </w:tcPr>
          <w:p w14:paraId="131A3336" w14:textId="61146BEE" w:rsidR="28197777" w:rsidRDefault="28197777">
            <w:r w:rsidRPr="28197777">
              <w:rPr>
                <w:rFonts w:ascii="Calibri" w:eastAsia="Calibri" w:hAnsi="Calibri" w:cs="Calibri"/>
                <w:color w:val="000000" w:themeColor="text1"/>
              </w:rPr>
              <w:t>107</w:t>
            </w:r>
          </w:p>
        </w:tc>
        <w:tc>
          <w:tcPr>
            <w:tcW w:w="2250" w:type="dxa"/>
            <w:tcBorders>
              <w:top w:val="single" w:sz="4" w:space="0" w:color="000000" w:themeColor="text1"/>
              <w:left w:val="nil"/>
              <w:bottom w:val="nil"/>
              <w:right w:val="nil"/>
            </w:tcBorders>
            <w:vAlign w:val="bottom"/>
          </w:tcPr>
          <w:p w14:paraId="43AFD1ED" w14:textId="5AF56E82" w:rsidR="28197777" w:rsidRDefault="28197777">
            <w:r w:rsidRPr="28197777">
              <w:rPr>
                <w:rFonts w:ascii="Calibri" w:eastAsia="Calibri" w:hAnsi="Calibri" w:cs="Calibri"/>
                <w:color w:val="000000" w:themeColor="text1"/>
              </w:rPr>
              <w:t>8</w:t>
            </w:r>
          </w:p>
        </w:tc>
        <w:tc>
          <w:tcPr>
            <w:tcW w:w="2931" w:type="dxa"/>
            <w:tcBorders>
              <w:top w:val="single" w:sz="4" w:space="0" w:color="000000" w:themeColor="text1"/>
              <w:left w:val="nil"/>
              <w:bottom w:val="nil"/>
              <w:right w:val="nil"/>
            </w:tcBorders>
            <w:vAlign w:val="bottom"/>
          </w:tcPr>
          <w:p w14:paraId="7CE6EC85" w14:textId="5455C796" w:rsidR="28197777" w:rsidRDefault="28197777">
            <w:r w:rsidRPr="28197777">
              <w:rPr>
                <w:rFonts w:ascii="Calibri" w:eastAsia="Calibri" w:hAnsi="Calibri" w:cs="Calibri"/>
                <w:color w:val="000000" w:themeColor="text1"/>
              </w:rPr>
              <w:t>7.50%</w:t>
            </w:r>
          </w:p>
        </w:tc>
      </w:tr>
      <w:tr w:rsidR="28197777" w14:paraId="6F39D578" w14:textId="77777777" w:rsidTr="28197777">
        <w:trPr>
          <w:trHeight w:val="285"/>
        </w:trPr>
        <w:tc>
          <w:tcPr>
            <w:tcW w:w="2070" w:type="dxa"/>
            <w:tcBorders>
              <w:top w:val="single" w:sz="4" w:space="0" w:color="000000" w:themeColor="text1"/>
              <w:left w:val="single" w:sz="4" w:space="0" w:color="000000" w:themeColor="text1"/>
              <w:bottom w:val="nil"/>
              <w:right w:val="nil"/>
            </w:tcBorders>
            <w:vAlign w:val="bottom"/>
          </w:tcPr>
          <w:p w14:paraId="140474F8" w14:textId="5ACFAA50" w:rsidR="28197777" w:rsidRDefault="28197777">
            <w:r w:rsidRPr="28197777">
              <w:rPr>
                <w:rFonts w:ascii="Calibri" w:eastAsia="Calibri" w:hAnsi="Calibri" w:cs="Calibri"/>
                <w:color w:val="000000" w:themeColor="text1"/>
              </w:rPr>
              <w:t>Single Child</w:t>
            </w:r>
          </w:p>
        </w:tc>
        <w:tc>
          <w:tcPr>
            <w:tcW w:w="2109" w:type="dxa"/>
            <w:tcBorders>
              <w:top w:val="single" w:sz="4" w:space="0" w:color="000000" w:themeColor="text1"/>
              <w:left w:val="nil"/>
              <w:bottom w:val="nil"/>
              <w:right w:val="nil"/>
            </w:tcBorders>
            <w:vAlign w:val="bottom"/>
          </w:tcPr>
          <w:p w14:paraId="17CADB9E" w14:textId="503E2803" w:rsidR="28197777" w:rsidRDefault="28197777">
            <w:r w:rsidRPr="28197777">
              <w:rPr>
                <w:rFonts w:ascii="Calibri" w:eastAsia="Calibri" w:hAnsi="Calibri" w:cs="Calibri"/>
                <w:color w:val="000000" w:themeColor="text1"/>
              </w:rPr>
              <w:t>51</w:t>
            </w:r>
          </w:p>
        </w:tc>
        <w:tc>
          <w:tcPr>
            <w:tcW w:w="2250" w:type="dxa"/>
            <w:tcBorders>
              <w:top w:val="single" w:sz="4" w:space="0" w:color="000000" w:themeColor="text1"/>
              <w:left w:val="nil"/>
              <w:bottom w:val="nil"/>
              <w:right w:val="nil"/>
            </w:tcBorders>
            <w:vAlign w:val="bottom"/>
          </w:tcPr>
          <w:p w14:paraId="729163FB" w14:textId="1811DDD1" w:rsidR="28197777" w:rsidRDefault="28197777">
            <w:r w:rsidRPr="28197777">
              <w:rPr>
                <w:rFonts w:ascii="Calibri" w:eastAsia="Calibri" w:hAnsi="Calibri" w:cs="Calibri"/>
                <w:color w:val="000000" w:themeColor="text1"/>
              </w:rPr>
              <w:t>0</w:t>
            </w:r>
          </w:p>
        </w:tc>
        <w:tc>
          <w:tcPr>
            <w:tcW w:w="2931" w:type="dxa"/>
            <w:tcBorders>
              <w:top w:val="single" w:sz="4" w:space="0" w:color="000000" w:themeColor="text1"/>
              <w:left w:val="nil"/>
              <w:bottom w:val="nil"/>
              <w:right w:val="nil"/>
            </w:tcBorders>
            <w:vAlign w:val="bottom"/>
          </w:tcPr>
          <w:p w14:paraId="51275105" w14:textId="002F5E09" w:rsidR="28197777" w:rsidRDefault="28197777">
            <w:r w:rsidRPr="28197777">
              <w:rPr>
                <w:rFonts w:ascii="Calibri" w:eastAsia="Calibri" w:hAnsi="Calibri" w:cs="Calibri"/>
                <w:color w:val="000000" w:themeColor="text1"/>
              </w:rPr>
              <w:t>0</w:t>
            </w:r>
          </w:p>
        </w:tc>
      </w:tr>
      <w:tr w:rsidR="28197777" w14:paraId="4E5CC877" w14:textId="77777777" w:rsidTr="28197777">
        <w:trPr>
          <w:trHeight w:val="285"/>
        </w:trPr>
        <w:tc>
          <w:tcPr>
            <w:tcW w:w="2070" w:type="dxa"/>
            <w:tcBorders>
              <w:top w:val="single" w:sz="4" w:space="0" w:color="000000" w:themeColor="text1"/>
              <w:left w:val="single" w:sz="4" w:space="0" w:color="000000" w:themeColor="text1"/>
              <w:bottom w:val="nil"/>
              <w:right w:val="nil"/>
            </w:tcBorders>
            <w:vAlign w:val="bottom"/>
          </w:tcPr>
          <w:p w14:paraId="653CB115" w14:textId="3EC4AEC7" w:rsidR="28197777" w:rsidRDefault="28197777">
            <w:proofErr w:type="gramStart"/>
            <w:r w:rsidRPr="28197777">
              <w:rPr>
                <w:rFonts w:ascii="Calibri" w:eastAsia="Calibri" w:hAnsi="Calibri" w:cs="Calibri"/>
                <w:color w:val="000000" w:themeColor="text1"/>
              </w:rPr>
              <w:t>Families</w:t>
            </w:r>
            <w:proofErr w:type="gramEnd"/>
            <w:r w:rsidRPr="28197777">
              <w:rPr>
                <w:rFonts w:ascii="Calibri" w:eastAsia="Calibri" w:hAnsi="Calibri" w:cs="Calibri"/>
                <w:color w:val="000000" w:themeColor="text1"/>
              </w:rPr>
              <w:t xml:space="preserve"> w/children</w:t>
            </w:r>
          </w:p>
        </w:tc>
        <w:tc>
          <w:tcPr>
            <w:tcW w:w="2109" w:type="dxa"/>
            <w:tcBorders>
              <w:top w:val="single" w:sz="4" w:space="0" w:color="000000" w:themeColor="text1"/>
              <w:left w:val="nil"/>
              <w:bottom w:val="nil"/>
              <w:right w:val="nil"/>
            </w:tcBorders>
            <w:vAlign w:val="bottom"/>
          </w:tcPr>
          <w:p w14:paraId="6A7DCD9D" w14:textId="0ADA2E97" w:rsidR="28197777" w:rsidRDefault="28197777">
            <w:r w:rsidRPr="28197777">
              <w:rPr>
                <w:rFonts w:ascii="Calibri" w:eastAsia="Calibri" w:hAnsi="Calibri" w:cs="Calibri"/>
                <w:color w:val="000000" w:themeColor="text1"/>
              </w:rPr>
              <w:t>221</w:t>
            </w:r>
          </w:p>
        </w:tc>
        <w:tc>
          <w:tcPr>
            <w:tcW w:w="2250" w:type="dxa"/>
            <w:tcBorders>
              <w:top w:val="single" w:sz="4" w:space="0" w:color="000000" w:themeColor="text1"/>
              <w:left w:val="nil"/>
              <w:bottom w:val="nil"/>
              <w:right w:val="nil"/>
            </w:tcBorders>
            <w:vAlign w:val="bottom"/>
          </w:tcPr>
          <w:p w14:paraId="0B39DC85" w14:textId="1388663F" w:rsidR="28197777" w:rsidRDefault="28197777">
            <w:r w:rsidRPr="28197777">
              <w:rPr>
                <w:rFonts w:ascii="Calibri" w:eastAsia="Calibri" w:hAnsi="Calibri" w:cs="Calibri"/>
                <w:color w:val="000000" w:themeColor="text1"/>
              </w:rPr>
              <w:t>53</w:t>
            </w:r>
          </w:p>
        </w:tc>
        <w:tc>
          <w:tcPr>
            <w:tcW w:w="2931" w:type="dxa"/>
            <w:tcBorders>
              <w:top w:val="single" w:sz="4" w:space="0" w:color="000000" w:themeColor="text1"/>
              <w:left w:val="nil"/>
              <w:bottom w:val="nil"/>
              <w:right w:val="nil"/>
            </w:tcBorders>
            <w:vAlign w:val="bottom"/>
          </w:tcPr>
          <w:p w14:paraId="266F4207" w14:textId="0A7C467C" w:rsidR="28197777" w:rsidRDefault="28197777">
            <w:r w:rsidRPr="28197777">
              <w:rPr>
                <w:rFonts w:ascii="Calibri" w:eastAsia="Calibri" w:hAnsi="Calibri" w:cs="Calibri"/>
                <w:color w:val="000000" w:themeColor="text1"/>
              </w:rPr>
              <w:t>24%</w:t>
            </w:r>
          </w:p>
        </w:tc>
      </w:tr>
      <w:tr w:rsidR="28197777" w14:paraId="34C09F2B" w14:textId="77777777" w:rsidTr="28197777">
        <w:trPr>
          <w:trHeight w:val="285"/>
        </w:trPr>
        <w:tc>
          <w:tcPr>
            <w:tcW w:w="2070" w:type="dxa"/>
            <w:tcBorders>
              <w:top w:val="single" w:sz="4" w:space="0" w:color="000000" w:themeColor="text1"/>
              <w:left w:val="single" w:sz="4" w:space="0" w:color="000000" w:themeColor="text1"/>
              <w:bottom w:val="single" w:sz="4" w:space="0" w:color="000000" w:themeColor="text1"/>
              <w:right w:val="nil"/>
            </w:tcBorders>
            <w:vAlign w:val="bottom"/>
          </w:tcPr>
          <w:p w14:paraId="5255133C" w14:textId="7F9EA747" w:rsidR="28197777" w:rsidRDefault="28197777">
            <w:r w:rsidRPr="28197777">
              <w:rPr>
                <w:rFonts w:ascii="Calibri" w:eastAsia="Calibri" w:hAnsi="Calibri" w:cs="Calibri"/>
                <w:color w:val="000000" w:themeColor="text1"/>
              </w:rPr>
              <w:t>Households w/out children</w:t>
            </w:r>
          </w:p>
        </w:tc>
        <w:tc>
          <w:tcPr>
            <w:tcW w:w="2109" w:type="dxa"/>
            <w:tcBorders>
              <w:top w:val="single" w:sz="4" w:space="0" w:color="000000" w:themeColor="text1"/>
              <w:left w:val="nil"/>
              <w:bottom w:val="single" w:sz="4" w:space="0" w:color="000000" w:themeColor="text1"/>
              <w:right w:val="nil"/>
            </w:tcBorders>
            <w:vAlign w:val="bottom"/>
          </w:tcPr>
          <w:p w14:paraId="537934C8" w14:textId="07624B81" w:rsidR="28197777" w:rsidRDefault="28197777">
            <w:r w:rsidRPr="28197777">
              <w:rPr>
                <w:rFonts w:ascii="Calibri" w:eastAsia="Calibri" w:hAnsi="Calibri" w:cs="Calibri"/>
                <w:color w:val="000000" w:themeColor="text1"/>
              </w:rPr>
              <w:t>11</w:t>
            </w:r>
          </w:p>
        </w:tc>
        <w:tc>
          <w:tcPr>
            <w:tcW w:w="2250" w:type="dxa"/>
            <w:tcBorders>
              <w:top w:val="single" w:sz="4" w:space="0" w:color="000000" w:themeColor="text1"/>
              <w:left w:val="nil"/>
              <w:bottom w:val="single" w:sz="4" w:space="0" w:color="000000" w:themeColor="text1"/>
              <w:right w:val="nil"/>
            </w:tcBorders>
            <w:vAlign w:val="bottom"/>
          </w:tcPr>
          <w:p w14:paraId="0742814F" w14:textId="4F54462C" w:rsidR="28197777" w:rsidRDefault="28197777">
            <w:r w:rsidRPr="28197777">
              <w:rPr>
                <w:rFonts w:ascii="Calibri" w:eastAsia="Calibri" w:hAnsi="Calibri" w:cs="Calibri"/>
                <w:color w:val="000000" w:themeColor="text1"/>
              </w:rPr>
              <w:t>11</w:t>
            </w:r>
          </w:p>
        </w:tc>
        <w:tc>
          <w:tcPr>
            <w:tcW w:w="2931" w:type="dxa"/>
            <w:tcBorders>
              <w:top w:val="single" w:sz="4" w:space="0" w:color="000000" w:themeColor="text1"/>
              <w:left w:val="nil"/>
              <w:bottom w:val="single" w:sz="4" w:space="0" w:color="000000" w:themeColor="text1"/>
              <w:right w:val="nil"/>
            </w:tcBorders>
            <w:vAlign w:val="bottom"/>
          </w:tcPr>
          <w:p w14:paraId="551BAFD5" w14:textId="51AD8F2A" w:rsidR="28197777" w:rsidRDefault="28197777">
            <w:r w:rsidRPr="28197777">
              <w:rPr>
                <w:rFonts w:ascii="Calibri" w:eastAsia="Calibri" w:hAnsi="Calibri" w:cs="Calibri"/>
                <w:color w:val="000000" w:themeColor="text1"/>
              </w:rPr>
              <w:t>100%</w:t>
            </w:r>
          </w:p>
        </w:tc>
      </w:tr>
    </w:tbl>
    <w:p w14:paraId="654295E2" w14:textId="20F2CEAF" w:rsidR="0776A563" w:rsidRDefault="41F33914" w:rsidP="0776A563">
      <w:pPr>
        <w:rPr>
          <w:b/>
        </w:rPr>
      </w:pPr>
      <w:r w:rsidRPr="41F33914">
        <w:rPr>
          <w:b/>
          <w:bCs/>
        </w:rPr>
        <w:t>Table 6. Estimated Gap in PSH and RRH</w:t>
      </w:r>
    </w:p>
    <w:tbl>
      <w:tblPr>
        <w:tblStyle w:val="TableGrid"/>
        <w:tblW w:w="0" w:type="auto"/>
        <w:tblLayout w:type="fixed"/>
        <w:tblLook w:val="06A0" w:firstRow="1" w:lastRow="0" w:firstColumn="1" w:lastColumn="0" w:noHBand="1" w:noVBand="1"/>
      </w:tblPr>
      <w:tblGrid>
        <w:gridCol w:w="2520"/>
        <w:gridCol w:w="2520"/>
        <w:gridCol w:w="4200"/>
      </w:tblGrid>
      <w:tr w:rsidR="6ACFAB9E" w14:paraId="594F129E" w14:textId="77777777" w:rsidTr="6ACFAB9E">
        <w:trPr>
          <w:trHeight w:val="285"/>
        </w:trPr>
        <w:tc>
          <w:tcPr>
            <w:tcW w:w="2520" w:type="dxa"/>
            <w:tcBorders>
              <w:top w:val="single" w:sz="4" w:space="0" w:color="000000" w:themeColor="text1"/>
              <w:left w:val="single" w:sz="4" w:space="0" w:color="000000" w:themeColor="text1"/>
              <w:bottom w:val="nil"/>
              <w:right w:val="nil"/>
            </w:tcBorders>
            <w:shd w:val="clear" w:color="auto" w:fill="000000" w:themeFill="text1"/>
            <w:tcMar>
              <w:top w:w="15" w:type="dxa"/>
              <w:left w:w="15" w:type="dxa"/>
              <w:right w:w="15" w:type="dxa"/>
            </w:tcMar>
            <w:vAlign w:val="bottom"/>
          </w:tcPr>
          <w:p w14:paraId="2DF1685F" w14:textId="257AF1CB" w:rsidR="6ACFAB9E" w:rsidRDefault="6ACFAB9E" w:rsidP="6ACFAB9E">
            <w:pPr>
              <w:rPr>
                <w:rFonts w:ascii="Calibri" w:eastAsia="Calibri" w:hAnsi="Calibri" w:cs="Calibri"/>
                <w:b/>
                <w:bCs/>
                <w:color w:val="FFFFFF" w:themeColor="background1"/>
              </w:rPr>
            </w:pPr>
          </w:p>
        </w:tc>
        <w:tc>
          <w:tcPr>
            <w:tcW w:w="2520" w:type="dxa"/>
            <w:tcBorders>
              <w:top w:val="single" w:sz="4" w:space="0" w:color="000000" w:themeColor="text1"/>
              <w:left w:val="nil"/>
              <w:bottom w:val="nil"/>
              <w:right w:val="nil"/>
            </w:tcBorders>
            <w:shd w:val="clear" w:color="auto" w:fill="000000" w:themeFill="text1"/>
            <w:tcMar>
              <w:top w:w="15" w:type="dxa"/>
              <w:left w:w="15" w:type="dxa"/>
              <w:right w:w="15" w:type="dxa"/>
            </w:tcMar>
            <w:vAlign w:val="bottom"/>
          </w:tcPr>
          <w:p w14:paraId="405AEA6A" w14:textId="455B866E" w:rsidR="6ACFAB9E" w:rsidRDefault="6ACFAB9E">
            <w:r w:rsidRPr="6ACFAB9E">
              <w:rPr>
                <w:rFonts w:ascii="Calibri" w:eastAsia="Calibri" w:hAnsi="Calibri" w:cs="Calibri"/>
                <w:b/>
                <w:bCs/>
                <w:color w:val="FFFFFF" w:themeColor="background1"/>
              </w:rPr>
              <w:t>Households with children</w:t>
            </w:r>
          </w:p>
        </w:tc>
        <w:tc>
          <w:tcPr>
            <w:tcW w:w="4200" w:type="dxa"/>
            <w:tcBorders>
              <w:top w:val="single" w:sz="4" w:space="0" w:color="000000" w:themeColor="text1"/>
              <w:left w:val="nil"/>
              <w:bottom w:val="nil"/>
              <w:right w:val="single" w:sz="4" w:space="0" w:color="000000" w:themeColor="text1"/>
            </w:tcBorders>
            <w:shd w:val="clear" w:color="auto" w:fill="000000" w:themeFill="text1"/>
            <w:tcMar>
              <w:top w:w="15" w:type="dxa"/>
              <w:left w:w="15" w:type="dxa"/>
              <w:right w:w="15" w:type="dxa"/>
            </w:tcMar>
            <w:vAlign w:val="bottom"/>
          </w:tcPr>
          <w:p w14:paraId="51C64B75" w14:textId="513ECAAB" w:rsidR="6ACFAB9E" w:rsidRDefault="6ACFAB9E">
            <w:r w:rsidRPr="6ACFAB9E">
              <w:rPr>
                <w:rFonts w:ascii="Calibri" w:eastAsia="Calibri" w:hAnsi="Calibri" w:cs="Calibri"/>
                <w:b/>
                <w:bCs/>
                <w:color w:val="FFFFFF" w:themeColor="background1"/>
              </w:rPr>
              <w:t>Single adults/ households without children</w:t>
            </w:r>
          </w:p>
        </w:tc>
      </w:tr>
      <w:tr w:rsidR="6ACFAB9E" w14:paraId="56E4320D" w14:textId="77777777" w:rsidTr="6ACFAB9E">
        <w:trPr>
          <w:trHeight w:val="285"/>
        </w:trPr>
        <w:tc>
          <w:tcPr>
            <w:tcW w:w="2520" w:type="dxa"/>
            <w:tcBorders>
              <w:top w:val="single" w:sz="4" w:space="0" w:color="000000" w:themeColor="text1"/>
              <w:left w:val="single" w:sz="4" w:space="0" w:color="000000" w:themeColor="text1"/>
              <w:bottom w:val="nil"/>
              <w:right w:val="nil"/>
            </w:tcBorders>
            <w:tcMar>
              <w:top w:w="15" w:type="dxa"/>
              <w:left w:w="15" w:type="dxa"/>
              <w:right w:w="15" w:type="dxa"/>
            </w:tcMar>
            <w:vAlign w:val="bottom"/>
          </w:tcPr>
          <w:p w14:paraId="40C09367" w14:textId="687DACF4" w:rsidR="6ACFAB9E" w:rsidRDefault="6ACFAB9E">
            <w:r w:rsidRPr="6ACFAB9E">
              <w:rPr>
                <w:rFonts w:ascii="Calibri" w:eastAsia="Calibri" w:hAnsi="Calibri" w:cs="Calibri"/>
                <w:color w:val="000000" w:themeColor="text1"/>
              </w:rPr>
              <w:t>Annual Prevalence</w:t>
            </w:r>
          </w:p>
        </w:tc>
        <w:tc>
          <w:tcPr>
            <w:tcW w:w="2520" w:type="dxa"/>
            <w:tcBorders>
              <w:top w:val="single" w:sz="4" w:space="0" w:color="000000" w:themeColor="text1"/>
              <w:left w:val="nil"/>
              <w:bottom w:val="nil"/>
              <w:right w:val="nil"/>
            </w:tcBorders>
            <w:tcMar>
              <w:top w:w="15" w:type="dxa"/>
              <w:left w:w="15" w:type="dxa"/>
              <w:right w:w="15" w:type="dxa"/>
            </w:tcMar>
            <w:vAlign w:val="bottom"/>
          </w:tcPr>
          <w:p w14:paraId="2132A6FD" w14:textId="7275ADFF" w:rsidR="6ACFAB9E" w:rsidRDefault="6ACFAB9E">
            <w:r w:rsidRPr="6ACFAB9E">
              <w:rPr>
                <w:rFonts w:ascii="Calibri" w:eastAsia="Calibri" w:hAnsi="Calibri" w:cs="Calibri"/>
                <w:color w:val="000000" w:themeColor="text1"/>
              </w:rPr>
              <w:t>742</w:t>
            </w:r>
          </w:p>
        </w:tc>
        <w:tc>
          <w:tcPr>
            <w:tcW w:w="4200" w:type="dxa"/>
            <w:tcBorders>
              <w:top w:val="single" w:sz="4" w:space="0" w:color="000000" w:themeColor="text1"/>
              <w:left w:val="nil"/>
              <w:bottom w:val="nil"/>
              <w:right w:val="single" w:sz="4" w:space="0" w:color="000000" w:themeColor="text1"/>
            </w:tcBorders>
            <w:tcMar>
              <w:top w:w="15" w:type="dxa"/>
              <w:left w:w="15" w:type="dxa"/>
              <w:right w:w="15" w:type="dxa"/>
            </w:tcMar>
            <w:vAlign w:val="bottom"/>
          </w:tcPr>
          <w:p w14:paraId="1DD23CFD" w14:textId="3F9DD9F7" w:rsidR="6ACFAB9E" w:rsidRDefault="6ACFAB9E">
            <w:r w:rsidRPr="6ACFAB9E">
              <w:rPr>
                <w:rFonts w:ascii="Calibri" w:eastAsia="Calibri" w:hAnsi="Calibri" w:cs="Calibri"/>
                <w:color w:val="000000" w:themeColor="text1"/>
              </w:rPr>
              <w:t>1790</w:t>
            </w:r>
          </w:p>
        </w:tc>
      </w:tr>
      <w:tr w:rsidR="6ACFAB9E" w14:paraId="0B163A0A" w14:textId="77777777" w:rsidTr="6ACFAB9E">
        <w:trPr>
          <w:trHeight w:val="285"/>
        </w:trPr>
        <w:tc>
          <w:tcPr>
            <w:tcW w:w="2520" w:type="dxa"/>
            <w:tcBorders>
              <w:top w:val="single" w:sz="4" w:space="0" w:color="000000" w:themeColor="text1"/>
              <w:left w:val="single" w:sz="4" w:space="0" w:color="000000" w:themeColor="text1"/>
              <w:bottom w:val="nil"/>
              <w:right w:val="nil"/>
            </w:tcBorders>
            <w:tcMar>
              <w:top w:w="15" w:type="dxa"/>
              <w:left w:w="15" w:type="dxa"/>
              <w:right w:w="15" w:type="dxa"/>
            </w:tcMar>
            <w:vAlign w:val="bottom"/>
          </w:tcPr>
          <w:p w14:paraId="59236D66" w14:textId="1EE0BBE6" w:rsidR="6ACFAB9E" w:rsidRDefault="6ACFAB9E">
            <w:r w:rsidRPr="6ACFAB9E">
              <w:rPr>
                <w:rFonts w:ascii="Calibri" w:eastAsia="Calibri" w:hAnsi="Calibri" w:cs="Calibri"/>
                <w:color w:val="000000" w:themeColor="text1"/>
              </w:rPr>
              <w:t>Used PSH</w:t>
            </w:r>
          </w:p>
        </w:tc>
        <w:tc>
          <w:tcPr>
            <w:tcW w:w="2520" w:type="dxa"/>
            <w:tcBorders>
              <w:top w:val="single" w:sz="4" w:space="0" w:color="000000" w:themeColor="text1"/>
              <w:left w:val="nil"/>
              <w:bottom w:val="nil"/>
              <w:right w:val="nil"/>
            </w:tcBorders>
            <w:tcMar>
              <w:top w:w="15" w:type="dxa"/>
              <w:left w:w="15" w:type="dxa"/>
              <w:right w:w="15" w:type="dxa"/>
            </w:tcMar>
            <w:vAlign w:val="bottom"/>
          </w:tcPr>
          <w:p w14:paraId="1ED47EFC" w14:textId="3AC344DE" w:rsidR="6ACFAB9E" w:rsidRDefault="6ACFAB9E">
            <w:r w:rsidRPr="6ACFAB9E">
              <w:rPr>
                <w:rFonts w:ascii="Calibri" w:eastAsia="Calibri" w:hAnsi="Calibri" w:cs="Calibri"/>
                <w:color w:val="000000" w:themeColor="text1"/>
              </w:rPr>
              <w:t>65</w:t>
            </w:r>
          </w:p>
        </w:tc>
        <w:tc>
          <w:tcPr>
            <w:tcW w:w="4200" w:type="dxa"/>
            <w:tcBorders>
              <w:top w:val="single" w:sz="4" w:space="0" w:color="000000" w:themeColor="text1"/>
              <w:left w:val="nil"/>
              <w:bottom w:val="nil"/>
              <w:right w:val="single" w:sz="4" w:space="0" w:color="000000" w:themeColor="text1"/>
            </w:tcBorders>
            <w:tcMar>
              <w:top w:w="15" w:type="dxa"/>
              <w:left w:w="15" w:type="dxa"/>
              <w:right w:w="15" w:type="dxa"/>
            </w:tcMar>
            <w:vAlign w:val="bottom"/>
          </w:tcPr>
          <w:p w14:paraId="13E15344" w14:textId="32095FA1" w:rsidR="6ACFAB9E" w:rsidRDefault="6ACFAB9E">
            <w:r w:rsidRPr="6ACFAB9E">
              <w:rPr>
                <w:rFonts w:ascii="Calibri" w:eastAsia="Calibri" w:hAnsi="Calibri" w:cs="Calibri"/>
                <w:color w:val="000000" w:themeColor="text1"/>
              </w:rPr>
              <w:t>254</w:t>
            </w:r>
          </w:p>
        </w:tc>
      </w:tr>
      <w:tr w:rsidR="6ACFAB9E" w14:paraId="0B52D4AE" w14:textId="77777777" w:rsidTr="6ACFAB9E">
        <w:trPr>
          <w:trHeight w:val="285"/>
        </w:trPr>
        <w:tc>
          <w:tcPr>
            <w:tcW w:w="2520" w:type="dxa"/>
            <w:tcBorders>
              <w:top w:val="single" w:sz="4" w:space="0" w:color="000000" w:themeColor="text1"/>
              <w:left w:val="single" w:sz="4" w:space="0" w:color="000000" w:themeColor="text1"/>
              <w:bottom w:val="nil"/>
              <w:right w:val="nil"/>
            </w:tcBorders>
            <w:tcMar>
              <w:top w:w="15" w:type="dxa"/>
              <w:left w:w="15" w:type="dxa"/>
              <w:right w:w="15" w:type="dxa"/>
            </w:tcMar>
            <w:vAlign w:val="bottom"/>
          </w:tcPr>
          <w:p w14:paraId="28D0B7D8" w14:textId="7F88FF3F" w:rsidR="6ACFAB9E" w:rsidRDefault="6ACFAB9E">
            <w:r w:rsidRPr="6ACFAB9E">
              <w:rPr>
                <w:rFonts w:ascii="Calibri" w:eastAsia="Calibri" w:hAnsi="Calibri" w:cs="Calibri"/>
                <w:color w:val="000000" w:themeColor="text1"/>
              </w:rPr>
              <w:t>Used RRH</w:t>
            </w:r>
          </w:p>
        </w:tc>
        <w:tc>
          <w:tcPr>
            <w:tcW w:w="2520" w:type="dxa"/>
            <w:tcBorders>
              <w:top w:val="single" w:sz="4" w:space="0" w:color="000000" w:themeColor="text1"/>
              <w:left w:val="nil"/>
              <w:bottom w:val="nil"/>
              <w:right w:val="nil"/>
            </w:tcBorders>
            <w:tcMar>
              <w:top w:w="15" w:type="dxa"/>
              <w:left w:w="15" w:type="dxa"/>
              <w:right w:w="15" w:type="dxa"/>
            </w:tcMar>
            <w:vAlign w:val="bottom"/>
          </w:tcPr>
          <w:p w14:paraId="41536502" w14:textId="7CA34E0B" w:rsidR="6ACFAB9E" w:rsidRDefault="6ACFAB9E">
            <w:r w:rsidRPr="6ACFAB9E">
              <w:rPr>
                <w:rFonts w:ascii="Calibri" w:eastAsia="Calibri" w:hAnsi="Calibri" w:cs="Calibri"/>
                <w:color w:val="000000" w:themeColor="text1"/>
              </w:rPr>
              <w:t>429</w:t>
            </w:r>
          </w:p>
        </w:tc>
        <w:tc>
          <w:tcPr>
            <w:tcW w:w="4200" w:type="dxa"/>
            <w:tcBorders>
              <w:top w:val="single" w:sz="4" w:space="0" w:color="000000" w:themeColor="text1"/>
              <w:left w:val="nil"/>
              <w:bottom w:val="nil"/>
              <w:right w:val="single" w:sz="4" w:space="0" w:color="000000" w:themeColor="text1"/>
            </w:tcBorders>
            <w:tcMar>
              <w:top w:w="15" w:type="dxa"/>
              <w:left w:w="15" w:type="dxa"/>
              <w:right w:w="15" w:type="dxa"/>
            </w:tcMar>
            <w:vAlign w:val="bottom"/>
          </w:tcPr>
          <w:p w14:paraId="144EFA2F" w14:textId="4F0BBEE1" w:rsidR="6ACFAB9E" w:rsidRDefault="6ACFAB9E">
            <w:r w:rsidRPr="6ACFAB9E">
              <w:rPr>
                <w:rFonts w:ascii="Calibri" w:eastAsia="Calibri" w:hAnsi="Calibri" w:cs="Calibri"/>
                <w:color w:val="000000" w:themeColor="text1"/>
              </w:rPr>
              <w:t>153</w:t>
            </w:r>
          </w:p>
        </w:tc>
      </w:tr>
      <w:tr w:rsidR="6ACFAB9E" w14:paraId="1FD19A3F" w14:textId="77777777" w:rsidTr="6ACFAB9E">
        <w:trPr>
          <w:trHeight w:val="285"/>
        </w:trPr>
        <w:tc>
          <w:tcPr>
            <w:tcW w:w="2520" w:type="dxa"/>
            <w:tcBorders>
              <w:top w:val="single" w:sz="4" w:space="0" w:color="000000" w:themeColor="text1"/>
              <w:left w:val="single" w:sz="4" w:space="0" w:color="000000" w:themeColor="text1"/>
              <w:bottom w:val="nil"/>
              <w:right w:val="nil"/>
            </w:tcBorders>
            <w:tcMar>
              <w:top w:w="15" w:type="dxa"/>
              <w:left w:w="15" w:type="dxa"/>
              <w:right w:w="15" w:type="dxa"/>
            </w:tcMar>
            <w:vAlign w:val="bottom"/>
          </w:tcPr>
          <w:p w14:paraId="27E732B1" w14:textId="4F8AF3D5" w:rsidR="6ACFAB9E" w:rsidRDefault="6ACFAB9E">
            <w:r w:rsidRPr="6ACFAB9E">
              <w:rPr>
                <w:rFonts w:ascii="Calibri" w:eastAsia="Calibri" w:hAnsi="Calibri" w:cs="Calibri"/>
                <w:color w:val="000000" w:themeColor="text1"/>
              </w:rPr>
              <w:t>Estimated *% needing PSH</w:t>
            </w:r>
          </w:p>
        </w:tc>
        <w:tc>
          <w:tcPr>
            <w:tcW w:w="2520" w:type="dxa"/>
            <w:tcBorders>
              <w:top w:val="single" w:sz="4" w:space="0" w:color="000000" w:themeColor="text1"/>
              <w:left w:val="nil"/>
              <w:bottom w:val="nil"/>
              <w:right w:val="nil"/>
            </w:tcBorders>
            <w:tcMar>
              <w:top w:w="15" w:type="dxa"/>
              <w:left w:w="15" w:type="dxa"/>
              <w:right w:w="15" w:type="dxa"/>
            </w:tcMar>
            <w:vAlign w:val="bottom"/>
          </w:tcPr>
          <w:p w14:paraId="191308B2" w14:textId="202EE999" w:rsidR="6ACFAB9E" w:rsidRDefault="6ACFAB9E">
            <w:r w:rsidRPr="6ACFAB9E">
              <w:rPr>
                <w:rFonts w:ascii="Calibri" w:eastAsia="Calibri" w:hAnsi="Calibri" w:cs="Calibri"/>
                <w:color w:val="000000" w:themeColor="text1"/>
              </w:rPr>
              <w:t>52%</w:t>
            </w:r>
          </w:p>
        </w:tc>
        <w:tc>
          <w:tcPr>
            <w:tcW w:w="4200" w:type="dxa"/>
            <w:tcBorders>
              <w:top w:val="single" w:sz="4" w:space="0" w:color="000000" w:themeColor="text1"/>
              <w:left w:val="nil"/>
              <w:bottom w:val="nil"/>
              <w:right w:val="single" w:sz="4" w:space="0" w:color="000000" w:themeColor="text1"/>
            </w:tcBorders>
            <w:tcMar>
              <w:top w:w="15" w:type="dxa"/>
              <w:left w:w="15" w:type="dxa"/>
              <w:right w:w="15" w:type="dxa"/>
            </w:tcMar>
            <w:vAlign w:val="bottom"/>
          </w:tcPr>
          <w:p w14:paraId="15C121E7" w14:textId="6AD3D389" w:rsidR="6ACFAB9E" w:rsidRDefault="6ACFAB9E">
            <w:r w:rsidRPr="6ACFAB9E">
              <w:rPr>
                <w:rFonts w:ascii="Calibri" w:eastAsia="Calibri" w:hAnsi="Calibri" w:cs="Calibri"/>
                <w:color w:val="000000" w:themeColor="text1"/>
              </w:rPr>
              <w:t>59%</w:t>
            </w:r>
          </w:p>
        </w:tc>
      </w:tr>
      <w:tr w:rsidR="6ACFAB9E" w14:paraId="2EBB4475" w14:textId="77777777" w:rsidTr="6ACFAB9E">
        <w:trPr>
          <w:trHeight w:val="285"/>
        </w:trPr>
        <w:tc>
          <w:tcPr>
            <w:tcW w:w="2520" w:type="dxa"/>
            <w:tcBorders>
              <w:top w:val="single" w:sz="4" w:space="0" w:color="000000" w:themeColor="text1"/>
              <w:left w:val="single" w:sz="4" w:space="0" w:color="000000" w:themeColor="text1"/>
              <w:bottom w:val="nil"/>
              <w:right w:val="nil"/>
            </w:tcBorders>
            <w:tcMar>
              <w:top w:w="15" w:type="dxa"/>
              <w:left w:w="15" w:type="dxa"/>
              <w:right w:w="15" w:type="dxa"/>
            </w:tcMar>
            <w:vAlign w:val="bottom"/>
          </w:tcPr>
          <w:p w14:paraId="54126EAC" w14:textId="26BBACA1" w:rsidR="6ACFAB9E" w:rsidRDefault="6ACFAB9E">
            <w:r w:rsidRPr="6ACFAB9E">
              <w:rPr>
                <w:rFonts w:ascii="Calibri" w:eastAsia="Calibri" w:hAnsi="Calibri" w:cs="Calibri"/>
                <w:color w:val="000000" w:themeColor="text1"/>
              </w:rPr>
              <w:t>Estimated* % needing RRH</w:t>
            </w:r>
          </w:p>
        </w:tc>
        <w:tc>
          <w:tcPr>
            <w:tcW w:w="2520" w:type="dxa"/>
            <w:tcBorders>
              <w:top w:val="single" w:sz="4" w:space="0" w:color="000000" w:themeColor="text1"/>
              <w:left w:val="nil"/>
              <w:bottom w:val="nil"/>
              <w:right w:val="nil"/>
            </w:tcBorders>
            <w:tcMar>
              <w:top w:w="15" w:type="dxa"/>
              <w:left w:w="15" w:type="dxa"/>
              <w:right w:w="15" w:type="dxa"/>
            </w:tcMar>
            <w:vAlign w:val="bottom"/>
          </w:tcPr>
          <w:p w14:paraId="4A0F5892" w14:textId="63030DDA" w:rsidR="6ACFAB9E" w:rsidRDefault="6ACFAB9E">
            <w:r w:rsidRPr="6ACFAB9E">
              <w:rPr>
                <w:rFonts w:ascii="Calibri" w:eastAsia="Calibri" w:hAnsi="Calibri" w:cs="Calibri"/>
                <w:color w:val="000000" w:themeColor="text1"/>
              </w:rPr>
              <w:t>43%</w:t>
            </w:r>
          </w:p>
        </w:tc>
        <w:tc>
          <w:tcPr>
            <w:tcW w:w="4200" w:type="dxa"/>
            <w:tcBorders>
              <w:top w:val="single" w:sz="4" w:space="0" w:color="000000" w:themeColor="text1"/>
              <w:left w:val="nil"/>
              <w:bottom w:val="nil"/>
              <w:right w:val="single" w:sz="4" w:space="0" w:color="000000" w:themeColor="text1"/>
            </w:tcBorders>
            <w:tcMar>
              <w:top w:w="15" w:type="dxa"/>
              <w:left w:w="15" w:type="dxa"/>
              <w:right w:w="15" w:type="dxa"/>
            </w:tcMar>
            <w:vAlign w:val="bottom"/>
          </w:tcPr>
          <w:p w14:paraId="1D30B97A" w14:textId="27AC6143" w:rsidR="6ACFAB9E" w:rsidRDefault="6ACFAB9E">
            <w:r w:rsidRPr="6ACFAB9E">
              <w:rPr>
                <w:rFonts w:ascii="Calibri" w:eastAsia="Calibri" w:hAnsi="Calibri" w:cs="Calibri"/>
                <w:color w:val="000000" w:themeColor="text1"/>
              </w:rPr>
              <w:t>38%</w:t>
            </w:r>
          </w:p>
        </w:tc>
      </w:tr>
      <w:tr w:rsidR="6ACFAB9E" w14:paraId="33F1E705" w14:textId="77777777" w:rsidTr="6ACFAB9E">
        <w:trPr>
          <w:trHeight w:val="285"/>
        </w:trPr>
        <w:tc>
          <w:tcPr>
            <w:tcW w:w="2520" w:type="dxa"/>
            <w:tcBorders>
              <w:top w:val="single" w:sz="4" w:space="0" w:color="000000" w:themeColor="text1"/>
              <w:left w:val="single" w:sz="4" w:space="0" w:color="000000" w:themeColor="text1"/>
              <w:bottom w:val="nil"/>
              <w:right w:val="nil"/>
            </w:tcBorders>
            <w:tcMar>
              <w:top w:w="15" w:type="dxa"/>
              <w:left w:w="15" w:type="dxa"/>
              <w:right w:w="15" w:type="dxa"/>
            </w:tcMar>
            <w:vAlign w:val="bottom"/>
          </w:tcPr>
          <w:p w14:paraId="74B1D9F9" w14:textId="7BA17752" w:rsidR="6ACFAB9E" w:rsidRDefault="6ACFAB9E">
            <w:r w:rsidRPr="6ACFAB9E">
              <w:rPr>
                <w:rFonts w:ascii="Calibri" w:eastAsia="Calibri" w:hAnsi="Calibri" w:cs="Calibri"/>
                <w:color w:val="000000" w:themeColor="text1"/>
              </w:rPr>
              <w:t>Gap in PSH</w:t>
            </w:r>
          </w:p>
        </w:tc>
        <w:tc>
          <w:tcPr>
            <w:tcW w:w="2520" w:type="dxa"/>
            <w:tcBorders>
              <w:top w:val="single" w:sz="4" w:space="0" w:color="000000" w:themeColor="text1"/>
              <w:left w:val="nil"/>
              <w:bottom w:val="nil"/>
              <w:right w:val="nil"/>
            </w:tcBorders>
            <w:tcMar>
              <w:top w:w="15" w:type="dxa"/>
              <w:left w:w="15" w:type="dxa"/>
              <w:right w:w="15" w:type="dxa"/>
            </w:tcMar>
            <w:vAlign w:val="bottom"/>
          </w:tcPr>
          <w:p w14:paraId="09BE3BA2" w14:textId="0CC66354" w:rsidR="6ACFAB9E" w:rsidRDefault="6ACFAB9E">
            <w:r w:rsidRPr="6ACFAB9E">
              <w:rPr>
                <w:rFonts w:ascii="Calibri" w:eastAsia="Calibri" w:hAnsi="Calibri" w:cs="Calibri"/>
                <w:color w:val="000000" w:themeColor="text1"/>
              </w:rPr>
              <w:t>320</w:t>
            </w:r>
          </w:p>
        </w:tc>
        <w:tc>
          <w:tcPr>
            <w:tcW w:w="4200" w:type="dxa"/>
            <w:tcBorders>
              <w:top w:val="single" w:sz="4" w:space="0" w:color="000000" w:themeColor="text1"/>
              <w:left w:val="nil"/>
              <w:bottom w:val="nil"/>
              <w:right w:val="single" w:sz="4" w:space="0" w:color="000000" w:themeColor="text1"/>
            </w:tcBorders>
            <w:tcMar>
              <w:top w:w="15" w:type="dxa"/>
              <w:left w:w="15" w:type="dxa"/>
              <w:right w:w="15" w:type="dxa"/>
            </w:tcMar>
            <w:vAlign w:val="bottom"/>
          </w:tcPr>
          <w:p w14:paraId="0716F6B9" w14:textId="331D9B09" w:rsidR="6ACFAB9E" w:rsidRDefault="6ACFAB9E">
            <w:r w:rsidRPr="6ACFAB9E">
              <w:rPr>
                <w:rFonts w:ascii="Calibri" w:eastAsia="Calibri" w:hAnsi="Calibri" w:cs="Calibri"/>
                <w:color w:val="000000" w:themeColor="text1"/>
              </w:rPr>
              <w:t>802</w:t>
            </w:r>
          </w:p>
        </w:tc>
      </w:tr>
      <w:tr w:rsidR="6ACFAB9E" w14:paraId="34834654" w14:textId="77777777" w:rsidTr="6ACFAB9E">
        <w:trPr>
          <w:trHeight w:val="285"/>
        </w:trPr>
        <w:tc>
          <w:tcPr>
            <w:tcW w:w="2520" w:type="dxa"/>
            <w:tcBorders>
              <w:top w:val="single" w:sz="4" w:space="0" w:color="000000" w:themeColor="text1"/>
              <w:left w:val="single" w:sz="4" w:space="0" w:color="000000" w:themeColor="text1"/>
              <w:bottom w:val="nil"/>
              <w:right w:val="nil"/>
            </w:tcBorders>
            <w:tcMar>
              <w:top w:w="15" w:type="dxa"/>
              <w:left w:w="15" w:type="dxa"/>
              <w:right w:w="15" w:type="dxa"/>
            </w:tcMar>
            <w:vAlign w:val="bottom"/>
          </w:tcPr>
          <w:p w14:paraId="0AFAD9FC" w14:textId="4CC4E9AA" w:rsidR="6ACFAB9E" w:rsidRDefault="6ACFAB9E">
            <w:r w:rsidRPr="6ACFAB9E">
              <w:rPr>
                <w:rFonts w:ascii="Calibri" w:eastAsia="Calibri" w:hAnsi="Calibri" w:cs="Calibri"/>
                <w:color w:val="000000" w:themeColor="text1"/>
              </w:rPr>
              <w:t>Gap in RRH</w:t>
            </w:r>
          </w:p>
        </w:tc>
        <w:tc>
          <w:tcPr>
            <w:tcW w:w="2520" w:type="dxa"/>
            <w:tcBorders>
              <w:top w:val="single" w:sz="4" w:space="0" w:color="000000" w:themeColor="text1"/>
              <w:left w:val="nil"/>
              <w:bottom w:val="nil"/>
              <w:right w:val="nil"/>
            </w:tcBorders>
            <w:tcMar>
              <w:top w:w="15" w:type="dxa"/>
              <w:left w:w="15" w:type="dxa"/>
              <w:right w:w="15" w:type="dxa"/>
            </w:tcMar>
            <w:vAlign w:val="bottom"/>
          </w:tcPr>
          <w:p w14:paraId="75DB27AF" w14:textId="7E691661" w:rsidR="6ACFAB9E" w:rsidRDefault="6ACFAB9E">
            <w:r w:rsidRPr="6ACFAB9E">
              <w:rPr>
                <w:rFonts w:ascii="Calibri" w:eastAsia="Calibri" w:hAnsi="Calibri" w:cs="Calibri"/>
                <w:color w:val="000000" w:themeColor="text1"/>
              </w:rPr>
              <w:t xml:space="preserve"> surplus of 43*</w:t>
            </w:r>
          </w:p>
        </w:tc>
        <w:tc>
          <w:tcPr>
            <w:tcW w:w="4200" w:type="dxa"/>
            <w:tcBorders>
              <w:top w:val="single" w:sz="4" w:space="0" w:color="000000" w:themeColor="text1"/>
              <w:left w:val="nil"/>
              <w:bottom w:val="nil"/>
              <w:right w:val="single" w:sz="4" w:space="0" w:color="000000" w:themeColor="text1"/>
            </w:tcBorders>
            <w:tcMar>
              <w:top w:w="15" w:type="dxa"/>
              <w:left w:w="15" w:type="dxa"/>
              <w:right w:w="15" w:type="dxa"/>
            </w:tcMar>
            <w:vAlign w:val="bottom"/>
          </w:tcPr>
          <w:p w14:paraId="222D3751" w14:textId="52359FD5" w:rsidR="6ACFAB9E" w:rsidRDefault="6ACFAB9E">
            <w:r w:rsidRPr="6ACFAB9E">
              <w:rPr>
                <w:rFonts w:ascii="Calibri" w:eastAsia="Calibri" w:hAnsi="Calibri" w:cs="Calibri"/>
                <w:color w:val="000000" w:themeColor="text1"/>
              </w:rPr>
              <w:t>527</w:t>
            </w:r>
          </w:p>
        </w:tc>
      </w:tr>
      <w:tr w:rsidR="6ACFAB9E" w14:paraId="744818E6" w14:textId="77777777" w:rsidTr="6ACFAB9E">
        <w:trPr>
          <w:trHeight w:val="285"/>
        </w:trPr>
        <w:tc>
          <w:tcPr>
            <w:tcW w:w="9240" w:type="dxa"/>
            <w:gridSpan w:val="3"/>
            <w:tcBorders>
              <w:top w:val="single" w:sz="4" w:space="0" w:color="000000" w:themeColor="text1"/>
              <w:left w:val="single" w:sz="4" w:space="0" w:color="000000" w:themeColor="text1"/>
              <w:bottom w:val="nil"/>
              <w:right w:val="nil"/>
            </w:tcBorders>
            <w:tcMar>
              <w:top w:w="15" w:type="dxa"/>
              <w:left w:w="15" w:type="dxa"/>
              <w:right w:w="15" w:type="dxa"/>
            </w:tcMar>
            <w:vAlign w:val="bottom"/>
          </w:tcPr>
          <w:p w14:paraId="0E41D4D0" w14:textId="77C0F510" w:rsidR="6ACFAB9E" w:rsidRDefault="6ACFAB9E">
            <w:r w:rsidRPr="6ACFAB9E">
              <w:rPr>
                <w:rFonts w:ascii="Calibri" w:eastAsia="Calibri" w:hAnsi="Calibri" w:cs="Calibri"/>
                <w:color w:val="000000" w:themeColor="text1"/>
              </w:rPr>
              <w:t>* Estimated need based on Coordinated Entry Assessment Scoring</w:t>
            </w:r>
          </w:p>
        </w:tc>
      </w:tr>
      <w:tr w:rsidR="6ACFAB9E" w14:paraId="469E9F0D" w14:textId="77777777" w:rsidTr="6ACFAB9E">
        <w:trPr>
          <w:trHeight w:val="285"/>
        </w:trPr>
        <w:tc>
          <w:tcPr>
            <w:tcW w:w="9240" w:type="dxa"/>
            <w:gridSpan w:val="3"/>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bottom"/>
          </w:tcPr>
          <w:p w14:paraId="327C0E51" w14:textId="53CF4CFB" w:rsidR="6ACFAB9E" w:rsidRDefault="6ACFAB9E">
            <w:r w:rsidRPr="6ACFAB9E">
              <w:rPr>
                <w:rFonts w:ascii="Calibri" w:eastAsia="Calibri" w:hAnsi="Calibri" w:cs="Calibri"/>
                <w:color w:val="000000" w:themeColor="text1"/>
              </w:rPr>
              <w:t>**not a true surplus because people scoring in need of PSH may be placed in RRH</w:t>
            </w:r>
          </w:p>
        </w:tc>
      </w:tr>
    </w:tbl>
    <w:p w14:paraId="190A5D53" w14:textId="6D60900D" w:rsidR="0776A563" w:rsidRDefault="0776A563" w:rsidP="3D4BDF3C"/>
    <w:p w14:paraId="3C7C3DC4" w14:textId="0FB2044A" w:rsidR="28197777" w:rsidRDefault="28197777" w:rsidP="28197777"/>
    <w:p w14:paraId="63B6794A" w14:textId="5B1AB6AC" w:rsidR="001A44C4" w:rsidRDefault="3D4BDF3C" w:rsidP="001103F2">
      <w:pPr>
        <w:rPr>
          <w:b/>
          <w:bCs/>
        </w:rPr>
      </w:pPr>
      <w:r w:rsidRPr="3D4BDF3C">
        <w:rPr>
          <w:b/>
          <w:bCs/>
        </w:rPr>
        <w:t>Lincoln Housing Inventory Chart</w:t>
      </w:r>
    </w:p>
    <w:p w14:paraId="5199F673" w14:textId="307EB1B9" w:rsidR="3D4BDF3C" w:rsidRDefault="3D4BDF3C" w:rsidP="3D4BDF3C">
      <w:pPr>
        <w:rPr>
          <w:b/>
          <w:bCs/>
        </w:rPr>
      </w:pPr>
      <w:r w:rsidRPr="3D4BDF3C">
        <w:rPr>
          <w:b/>
          <w:bCs/>
        </w:rPr>
        <w:t xml:space="preserve">Table </w:t>
      </w:r>
      <w:r w:rsidR="001AF645" w:rsidRPr="001AF645">
        <w:rPr>
          <w:b/>
          <w:bCs/>
        </w:rPr>
        <w:t>7</w:t>
      </w:r>
      <w:r w:rsidRPr="3D4BDF3C">
        <w:rPr>
          <w:b/>
          <w:bCs/>
        </w:rPr>
        <w:t>. 2022 Housing Inventory Chart</w:t>
      </w:r>
    </w:p>
    <w:tbl>
      <w:tblPr>
        <w:tblStyle w:val="TableGrid"/>
        <w:tblW w:w="0" w:type="auto"/>
        <w:tblLayout w:type="fixed"/>
        <w:tblLook w:val="06A0" w:firstRow="1" w:lastRow="0" w:firstColumn="1" w:lastColumn="0" w:noHBand="1" w:noVBand="1"/>
      </w:tblPr>
      <w:tblGrid>
        <w:gridCol w:w="1872"/>
        <w:gridCol w:w="1872"/>
        <w:gridCol w:w="1872"/>
        <w:gridCol w:w="1872"/>
      </w:tblGrid>
      <w:tr w:rsidR="28197777" w14:paraId="191C689D" w14:textId="77777777" w:rsidTr="28197777">
        <w:trPr>
          <w:trHeight w:val="300"/>
        </w:trPr>
        <w:tc>
          <w:tcPr>
            <w:tcW w:w="1872" w:type="dxa"/>
            <w:shd w:val="clear" w:color="auto" w:fill="000000" w:themeFill="text1"/>
          </w:tcPr>
          <w:p w14:paraId="438EF98F" w14:textId="482113A7" w:rsidR="28197777" w:rsidRDefault="28197777" w:rsidP="28197777">
            <w:pPr>
              <w:rPr>
                <w:b/>
                <w:bCs/>
              </w:rPr>
            </w:pPr>
            <w:r w:rsidRPr="28197777">
              <w:rPr>
                <w:b/>
                <w:bCs/>
              </w:rPr>
              <w:t>Program</w:t>
            </w:r>
          </w:p>
        </w:tc>
        <w:tc>
          <w:tcPr>
            <w:tcW w:w="1872" w:type="dxa"/>
            <w:shd w:val="clear" w:color="auto" w:fill="000000" w:themeFill="text1"/>
          </w:tcPr>
          <w:p w14:paraId="205F76E1" w14:textId="4D30590A" w:rsidR="28197777" w:rsidRDefault="28197777" w:rsidP="28197777">
            <w:pPr>
              <w:rPr>
                <w:b/>
                <w:bCs/>
              </w:rPr>
            </w:pPr>
            <w:r w:rsidRPr="28197777">
              <w:rPr>
                <w:b/>
                <w:bCs/>
              </w:rPr>
              <w:t>Single Household</w:t>
            </w:r>
          </w:p>
        </w:tc>
        <w:tc>
          <w:tcPr>
            <w:tcW w:w="1872" w:type="dxa"/>
            <w:shd w:val="clear" w:color="auto" w:fill="000000" w:themeFill="text1"/>
          </w:tcPr>
          <w:p w14:paraId="255F6AD8" w14:textId="2C4BE4FF" w:rsidR="28197777" w:rsidRDefault="28197777" w:rsidP="28197777">
            <w:pPr>
              <w:rPr>
                <w:b/>
                <w:bCs/>
              </w:rPr>
            </w:pPr>
            <w:r w:rsidRPr="28197777">
              <w:rPr>
                <w:b/>
                <w:bCs/>
              </w:rPr>
              <w:t>Family Household</w:t>
            </w:r>
          </w:p>
        </w:tc>
        <w:tc>
          <w:tcPr>
            <w:tcW w:w="1872" w:type="dxa"/>
            <w:shd w:val="clear" w:color="auto" w:fill="000000" w:themeFill="text1"/>
          </w:tcPr>
          <w:p w14:paraId="6008BEF9" w14:textId="425E9BB4" w:rsidR="28197777" w:rsidRDefault="28197777" w:rsidP="28197777">
            <w:pPr>
              <w:spacing w:line="259" w:lineRule="auto"/>
            </w:pPr>
            <w:r w:rsidRPr="28197777">
              <w:rPr>
                <w:b/>
                <w:bCs/>
              </w:rPr>
              <w:t>Point in Time Count Utilization</w:t>
            </w:r>
          </w:p>
        </w:tc>
      </w:tr>
      <w:tr w:rsidR="28197777" w14:paraId="75B72B71" w14:textId="77777777" w:rsidTr="28197777">
        <w:trPr>
          <w:trHeight w:val="300"/>
        </w:trPr>
        <w:tc>
          <w:tcPr>
            <w:tcW w:w="1872" w:type="dxa"/>
          </w:tcPr>
          <w:p w14:paraId="402A65F1" w14:textId="5FFA2774" w:rsidR="28197777" w:rsidRDefault="28197777" w:rsidP="28197777">
            <w:pPr>
              <w:rPr>
                <w:b/>
                <w:bCs/>
              </w:rPr>
            </w:pPr>
            <w:r w:rsidRPr="28197777">
              <w:rPr>
                <w:b/>
                <w:bCs/>
              </w:rPr>
              <w:t>Emergency Shelter</w:t>
            </w:r>
          </w:p>
        </w:tc>
        <w:tc>
          <w:tcPr>
            <w:tcW w:w="1872" w:type="dxa"/>
          </w:tcPr>
          <w:p w14:paraId="075744C5" w14:textId="47352944" w:rsidR="28197777" w:rsidRDefault="28197777" w:rsidP="28197777">
            <w:pPr>
              <w:rPr>
                <w:b/>
                <w:bCs/>
              </w:rPr>
            </w:pPr>
            <w:r w:rsidRPr="28197777">
              <w:rPr>
                <w:b/>
                <w:bCs/>
              </w:rPr>
              <w:t>177 beds</w:t>
            </w:r>
          </w:p>
        </w:tc>
        <w:tc>
          <w:tcPr>
            <w:tcW w:w="1872" w:type="dxa"/>
          </w:tcPr>
          <w:p w14:paraId="7B701778" w14:textId="60EB7CF2" w:rsidR="28197777" w:rsidRDefault="28197777" w:rsidP="28197777">
            <w:pPr>
              <w:rPr>
                <w:b/>
                <w:bCs/>
              </w:rPr>
            </w:pPr>
            <w:r w:rsidRPr="28197777">
              <w:rPr>
                <w:b/>
                <w:bCs/>
              </w:rPr>
              <w:t>148 beds (38 units)</w:t>
            </w:r>
          </w:p>
        </w:tc>
        <w:tc>
          <w:tcPr>
            <w:tcW w:w="1872" w:type="dxa"/>
          </w:tcPr>
          <w:p w14:paraId="11EEBCC8" w14:textId="29113350" w:rsidR="28197777" w:rsidRDefault="28197777" w:rsidP="28197777">
            <w:pPr>
              <w:rPr>
                <w:b/>
                <w:bCs/>
              </w:rPr>
            </w:pPr>
            <w:r w:rsidRPr="28197777">
              <w:rPr>
                <w:b/>
                <w:bCs/>
              </w:rPr>
              <w:t>77.3%</w:t>
            </w:r>
          </w:p>
        </w:tc>
      </w:tr>
      <w:tr w:rsidR="28197777" w14:paraId="4A0B0B4D" w14:textId="77777777" w:rsidTr="28197777">
        <w:trPr>
          <w:trHeight w:val="300"/>
        </w:trPr>
        <w:tc>
          <w:tcPr>
            <w:tcW w:w="1872" w:type="dxa"/>
          </w:tcPr>
          <w:p w14:paraId="28A2EFA9" w14:textId="292098AF" w:rsidR="28197777" w:rsidRDefault="28197777" w:rsidP="28197777">
            <w:pPr>
              <w:rPr>
                <w:b/>
                <w:bCs/>
              </w:rPr>
            </w:pPr>
            <w:r w:rsidRPr="28197777">
              <w:rPr>
                <w:b/>
                <w:bCs/>
              </w:rPr>
              <w:t>PSH</w:t>
            </w:r>
          </w:p>
        </w:tc>
        <w:tc>
          <w:tcPr>
            <w:tcW w:w="1872" w:type="dxa"/>
          </w:tcPr>
          <w:p w14:paraId="0FB557B9" w14:textId="33D76BD0" w:rsidR="28197777" w:rsidRDefault="28197777" w:rsidP="28197777">
            <w:pPr>
              <w:rPr>
                <w:b/>
                <w:bCs/>
              </w:rPr>
            </w:pPr>
            <w:r w:rsidRPr="28197777">
              <w:rPr>
                <w:b/>
                <w:bCs/>
              </w:rPr>
              <w:t>251 beds</w:t>
            </w:r>
          </w:p>
        </w:tc>
        <w:tc>
          <w:tcPr>
            <w:tcW w:w="1872" w:type="dxa"/>
          </w:tcPr>
          <w:p w14:paraId="66A78383" w14:textId="474C043F" w:rsidR="28197777" w:rsidRDefault="28197777" w:rsidP="28197777">
            <w:pPr>
              <w:rPr>
                <w:b/>
                <w:bCs/>
              </w:rPr>
            </w:pPr>
            <w:r w:rsidRPr="28197777">
              <w:rPr>
                <w:b/>
                <w:bCs/>
              </w:rPr>
              <w:t>49 (17 units)</w:t>
            </w:r>
          </w:p>
        </w:tc>
        <w:tc>
          <w:tcPr>
            <w:tcW w:w="1872" w:type="dxa"/>
          </w:tcPr>
          <w:p w14:paraId="41FBD14E" w14:textId="5E43565B" w:rsidR="28197777" w:rsidRDefault="28197777" w:rsidP="28197777">
            <w:pPr>
              <w:rPr>
                <w:b/>
                <w:bCs/>
              </w:rPr>
            </w:pPr>
            <w:r w:rsidRPr="28197777">
              <w:rPr>
                <w:b/>
                <w:bCs/>
              </w:rPr>
              <w:t>88.7%</w:t>
            </w:r>
          </w:p>
        </w:tc>
      </w:tr>
      <w:tr w:rsidR="28197777" w14:paraId="4E00FEE3" w14:textId="77777777" w:rsidTr="28197777">
        <w:trPr>
          <w:trHeight w:val="300"/>
        </w:trPr>
        <w:tc>
          <w:tcPr>
            <w:tcW w:w="1872" w:type="dxa"/>
          </w:tcPr>
          <w:p w14:paraId="2243F497" w14:textId="457F81AB" w:rsidR="28197777" w:rsidRDefault="28197777" w:rsidP="28197777">
            <w:pPr>
              <w:rPr>
                <w:b/>
                <w:bCs/>
              </w:rPr>
            </w:pPr>
            <w:r w:rsidRPr="28197777">
              <w:rPr>
                <w:b/>
                <w:bCs/>
              </w:rPr>
              <w:t>RRH</w:t>
            </w:r>
          </w:p>
        </w:tc>
        <w:tc>
          <w:tcPr>
            <w:tcW w:w="1872" w:type="dxa"/>
          </w:tcPr>
          <w:p w14:paraId="46902C05" w14:textId="28D6CA89" w:rsidR="28197777" w:rsidRDefault="28197777" w:rsidP="28197777">
            <w:pPr>
              <w:rPr>
                <w:b/>
                <w:bCs/>
              </w:rPr>
            </w:pPr>
            <w:r w:rsidRPr="28197777">
              <w:rPr>
                <w:b/>
                <w:bCs/>
              </w:rPr>
              <w:t>75 beds</w:t>
            </w:r>
          </w:p>
        </w:tc>
        <w:tc>
          <w:tcPr>
            <w:tcW w:w="1872" w:type="dxa"/>
          </w:tcPr>
          <w:p w14:paraId="39C638BA" w14:textId="16705084" w:rsidR="28197777" w:rsidRDefault="28197777" w:rsidP="28197777">
            <w:pPr>
              <w:rPr>
                <w:b/>
                <w:bCs/>
              </w:rPr>
            </w:pPr>
            <w:r w:rsidRPr="28197777">
              <w:rPr>
                <w:b/>
                <w:bCs/>
              </w:rPr>
              <w:t>75 (66 units)</w:t>
            </w:r>
          </w:p>
        </w:tc>
        <w:tc>
          <w:tcPr>
            <w:tcW w:w="1872" w:type="dxa"/>
          </w:tcPr>
          <w:p w14:paraId="5ED0A1C6" w14:textId="425120DC" w:rsidR="28197777" w:rsidRDefault="28197777" w:rsidP="28197777">
            <w:pPr>
              <w:rPr>
                <w:b/>
                <w:bCs/>
              </w:rPr>
            </w:pPr>
            <w:r w:rsidRPr="28197777">
              <w:rPr>
                <w:b/>
                <w:bCs/>
              </w:rPr>
              <w:t>100%</w:t>
            </w:r>
          </w:p>
        </w:tc>
      </w:tr>
    </w:tbl>
    <w:p w14:paraId="465F1EA8" w14:textId="47A768DA" w:rsidR="001A44C4" w:rsidRDefault="001A44C4" w:rsidP="001103F2">
      <w:pPr>
        <w:rPr>
          <w:b/>
          <w:bCs/>
        </w:rPr>
      </w:pPr>
    </w:p>
    <w:p w14:paraId="78452A13" w14:textId="55AC199A" w:rsidR="00494673" w:rsidRPr="00C16FCC" w:rsidRDefault="00830B1C" w:rsidP="001103F2">
      <w:pPr>
        <w:rPr>
          <w:b/>
          <w:bCs/>
        </w:rPr>
      </w:pPr>
      <w:r w:rsidRPr="00C16FCC">
        <w:rPr>
          <w:b/>
          <w:bCs/>
        </w:rPr>
        <w:t>Lincoln Housing Inventory Gaps</w:t>
      </w:r>
    </w:p>
    <w:p w14:paraId="359263E1" w14:textId="7612DC39" w:rsidR="007F621B" w:rsidRPr="00193255" w:rsidRDefault="570283C2" w:rsidP="001103F2">
      <w:pPr>
        <w:rPr>
          <w:highlight w:val="yellow"/>
        </w:rPr>
      </w:pPr>
      <w:r>
        <w:t>The analysis highlights the need for increased access to housing programs among those experiencing homelessness in Lincoln.</w:t>
      </w:r>
      <w:r w:rsidR="00193255">
        <w:t xml:space="preserve"> </w:t>
      </w:r>
      <w:r>
        <w:t>Overall, there is a large need for additional housing programs, especially permanent supportive housing for single adults</w:t>
      </w:r>
      <w:r w:rsidRPr="00C15ADC">
        <w:t>.</w:t>
      </w:r>
      <w:r w:rsidR="00193255" w:rsidRPr="00C15ADC">
        <w:t xml:space="preserve"> C</w:t>
      </w:r>
      <w:r w:rsidR="0776A563" w:rsidRPr="00C15ADC">
        <w:t xml:space="preserve">ommon issues related to gaps in services heard during </w:t>
      </w:r>
      <w:r w:rsidR="0776A563" w:rsidRPr="00C15ADC">
        <w:lastRenderedPageBreak/>
        <w:t>the consultation process a lack of housing units available in the community, the comparative ease of obtaining funding for units but difficulties in finding units and placing tenants,</w:t>
      </w:r>
      <w:r w:rsidR="00193255" w:rsidRPr="00C15ADC">
        <w:t xml:space="preserve"> </w:t>
      </w:r>
      <w:r w:rsidR="0776A563" w:rsidRPr="00C15ADC">
        <w:t>difficulties  finding housing for those with criminal history, poor rental history or evictions, or poor credit, HUD programs operational costs have increased, but grant funding hasn’t kept pace, and many clients received  ERA assistance but after those funds have been depleted,, self-sufficiency was not achieved by many households.</w:t>
      </w:r>
    </w:p>
    <w:p w14:paraId="4A81103E" w14:textId="41FBA1F1" w:rsidR="00025B21" w:rsidRPr="00457556" w:rsidRDefault="00025B21" w:rsidP="001103F2">
      <w:pPr>
        <w:rPr>
          <w:b/>
          <w:bCs/>
        </w:rPr>
      </w:pPr>
      <w:r w:rsidRPr="00457556">
        <w:rPr>
          <w:b/>
          <w:bCs/>
        </w:rPr>
        <w:t>HOME ARP Plan</w:t>
      </w:r>
    </w:p>
    <w:p w14:paraId="1565076E" w14:textId="4D3EAA55" w:rsidR="00025B21" w:rsidRPr="00457556" w:rsidRDefault="0776A563" w:rsidP="001103F2">
      <w:r>
        <w:t xml:space="preserve">The City of Lincoln will develop </w:t>
      </w:r>
      <w:r w:rsidRPr="0776A563">
        <w:rPr>
          <w:u w:val="single"/>
        </w:rPr>
        <w:t>24</w:t>
      </w:r>
      <w:r>
        <w:t xml:space="preserve"> site-based housing units to provide permanent supportive housing </w:t>
      </w:r>
      <w:r w:rsidR="00176156">
        <w:t xml:space="preserve">to meet one of the most severe housing need gaps in the Lincoln CoC. </w:t>
      </w:r>
      <w:proofErr w:type="spellStart"/>
      <w:r>
        <w:t>thThe</w:t>
      </w:r>
      <w:proofErr w:type="spellEnd"/>
      <w:r>
        <w:t xml:space="preserve"> development will utilize a housing-first approach with critical time intervention programing in partnership with single or multiple service-based agencies.   Tenants for these units will be drawn from the CoC’s Coordinated Entry system.  These units will provide housing to persons in our community with no other options, and significantly decrease emergency room visits, detox stays, ambulance calls and transports, police response time and processing, and time in jail.  As other communities have demonstrated, housing first models for the chronically homeless, paired with wrap-around services, is a far more efficient use of community resources than high-barrier housing and relying upon the emergency services system. </w:t>
      </w:r>
    </w:p>
    <w:p w14:paraId="6089B681" w14:textId="00429544" w:rsidR="00E01EAA" w:rsidRPr="00457556" w:rsidRDefault="55DE0BEB" w:rsidP="001103F2">
      <w:pPr>
        <w:rPr>
          <w:b/>
          <w:bCs/>
        </w:rPr>
      </w:pPr>
      <w:r w:rsidRPr="55DE0BEB">
        <w:rPr>
          <w:b/>
          <w:bCs/>
        </w:rPr>
        <w:t>Describe how the characteristics of the shelter and housing inventory, service delivery system, and the needs identified in the gap analysis provided a rationale for the plan to fund eligible activities:</w:t>
      </w:r>
    </w:p>
    <w:p w14:paraId="28C098B4" w14:textId="7819527F" w:rsidR="55DE0BEB" w:rsidRDefault="3D4BDF3C" w:rsidP="55DE0BEB">
      <w:r>
        <w:t xml:space="preserve">While there are multiple unmet needs in the current housing inventory, the COC decided to prioritize PSH for single adults because currently there is a severe shortage in housing programs that can support the needs of adults with disabling conditions and/or adults experiencing chronic homelessness. While family homelessness remains a significant concern in Lincoln, family households were much more likely to </w:t>
      </w:r>
      <w:proofErr w:type="gramStart"/>
      <w:r>
        <w:t>be connected with</w:t>
      </w:r>
      <w:proofErr w:type="gramEnd"/>
      <w:r>
        <w:t xml:space="preserve"> a rapid rehousing program and/or other housing support. The underserved adults experiencing homelessness create stress on the overall social service and health care systems in Lincoln by frequently using emergency services and hospitals. Additionally, because they have inadequate support this population often has avoidable interaction with law enforcement.</w:t>
      </w:r>
    </w:p>
    <w:p w14:paraId="7085A48D" w14:textId="020D5058" w:rsidR="00457556" w:rsidRPr="00193255" w:rsidRDefault="570283C2" w:rsidP="3E6FA179">
      <w:pPr>
        <w:rPr>
          <w:b/>
          <w:bCs/>
        </w:rPr>
      </w:pPr>
      <w:r>
        <w:t xml:space="preserve">In the Lincoln CoC, over the past 6 years, the homeless population has decreased by over 31% while the percent of those experiencing homelessness that are chronic has increased by 10% (12.4% in 2017 to 22.5% in 2022).   A recent study by the UNL-Center on Children, Families, and the Law indicates that 34 persons experiencing chronic homelessness in Lincoln accessed over $3 million dollars in emergency services.   Recent studies of housing first projects across the country have indicated a 40% to 60% reduction in emergency service use by chronically homeless persons upon entry into a housing first project. This would project a $1.8 million savings for the Lincoln community in emergency services use for these 34 chronically homeless individuals over a 3-year period. </w:t>
      </w:r>
    </w:p>
    <w:p w14:paraId="4F0F4546" w14:textId="4E443ADC" w:rsidR="009D2ED1" w:rsidRPr="00457556" w:rsidRDefault="3E6FA179" w:rsidP="001103F2">
      <w:pPr>
        <w:rPr>
          <w:b/>
          <w:bCs/>
        </w:rPr>
      </w:pPr>
      <w:r w:rsidRPr="3E6FA179">
        <w:rPr>
          <w:b/>
          <w:bCs/>
        </w:rPr>
        <w:t>Describe the method for soliciting applications for funding and/or selecting developers, service providers, subrecipients and/or contractors and whether the PJ will administer eligible activities directly:</w:t>
      </w:r>
    </w:p>
    <w:p w14:paraId="544E9F03" w14:textId="213C81A6" w:rsidR="0776A563" w:rsidRPr="00C15ADC" w:rsidRDefault="570283C2" w:rsidP="0776A563">
      <w:r>
        <w:t xml:space="preserve">The City of Lincoln Urban Development Department will issue a Request for Proposals (RFP).  RFP’s will </w:t>
      </w:r>
      <w:r w:rsidRPr="00C15ADC">
        <w:t>be designed to ensure applicants have the requisite experience, resources, and capacity to successfully administer PSH programming</w:t>
      </w:r>
      <w:r w:rsidR="00C15ADC">
        <w:t>.</w:t>
      </w:r>
    </w:p>
    <w:p w14:paraId="2A8789C2" w14:textId="77777777" w:rsidR="00F704C3" w:rsidRDefault="00F704C3" w:rsidP="001103F2">
      <w:r w:rsidRPr="00F704C3">
        <w:rPr>
          <w:b/>
          <w:bCs/>
        </w:rPr>
        <w:lastRenderedPageBreak/>
        <w:t>Describe whether the PJ will administer eligible activities directly</w:t>
      </w:r>
    </w:p>
    <w:p w14:paraId="33F1E15F" w14:textId="56F50823" w:rsidR="00F704C3" w:rsidRDefault="0776A563" w:rsidP="001103F2">
      <w:r>
        <w:t xml:space="preserve">The City of Lincoln will not administer activities directly, but will be responsible for program administration and planning of HOME ARP </w:t>
      </w:r>
      <w:proofErr w:type="gramStart"/>
      <w:r>
        <w:t>activities</w:t>
      </w:r>
      <w:proofErr w:type="gramEnd"/>
    </w:p>
    <w:p w14:paraId="3EBC3BB1" w14:textId="11460D85" w:rsidR="002514FA" w:rsidRPr="00457556" w:rsidRDefault="0776A563" w:rsidP="0776A563">
      <w:pPr>
        <w:rPr>
          <w:sz w:val="23"/>
          <w:szCs w:val="23"/>
          <w:highlight w:val="yellow"/>
        </w:rPr>
      </w:pPr>
      <w:r w:rsidRPr="0776A563">
        <w:rPr>
          <w:b/>
          <w:bCs/>
        </w:rPr>
        <w:t>Use of HOME-ARP Funding Table</w:t>
      </w:r>
    </w:p>
    <w:tbl>
      <w:tblPr>
        <w:tblStyle w:val="TableGrid"/>
        <w:tblW w:w="0" w:type="auto"/>
        <w:tblLayout w:type="fixed"/>
        <w:tblLook w:val="06A0" w:firstRow="1" w:lastRow="0" w:firstColumn="1" w:lastColumn="0" w:noHBand="1" w:noVBand="1"/>
      </w:tblPr>
      <w:tblGrid>
        <w:gridCol w:w="4020"/>
        <w:gridCol w:w="1795"/>
        <w:gridCol w:w="1795"/>
        <w:gridCol w:w="1795"/>
      </w:tblGrid>
      <w:tr w:rsidR="0776A563" w14:paraId="417C1CCD" w14:textId="77777777" w:rsidTr="006F4561">
        <w:trPr>
          <w:trHeight w:val="300"/>
        </w:trPr>
        <w:tc>
          <w:tcPr>
            <w:tcW w:w="9405" w:type="dxa"/>
            <w:gridSpan w:val="4"/>
          </w:tcPr>
          <w:p w14:paraId="29F22582" w14:textId="59D0BF4E" w:rsidR="0776A563" w:rsidRDefault="0776A563" w:rsidP="006F4561">
            <w:pPr>
              <w:jc w:val="center"/>
            </w:pPr>
            <w:r>
              <w:t>Use of Home ARP Funding</w:t>
            </w:r>
          </w:p>
        </w:tc>
      </w:tr>
      <w:tr w:rsidR="0776A563" w14:paraId="1A49A214" w14:textId="77777777" w:rsidTr="006F4561">
        <w:trPr>
          <w:trHeight w:val="360"/>
        </w:trPr>
        <w:tc>
          <w:tcPr>
            <w:tcW w:w="4020" w:type="dxa"/>
          </w:tcPr>
          <w:p w14:paraId="3A69DAD1" w14:textId="4711320E" w:rsidR="0776A563" w:rsidRDefault="0776A563" w:rsidP="006F4561">
            <w:pPr>
              <w:spacing w:line="259" w:lineRule="auto"/>
            </w:pPr>
          </w:p>
        </w:tc>
        <w:tc>
          <w:tcPr>
            <w:tcW w:w="1795" w:type="dxa"/>
          </w:tcPr>
          <w:p w14:paraId="3FB58B26" w14:textId="2066081D" w:rsidR="0776A563" w:rsidRDefault="0776A563" w:rsidP="0776A563">
            <w:r>
              <w:t>Funding Amount</w:t>
            </w:r>
          </w:p>
        </w:tc>
        <w:tc>
          <w:tcPr>
            <w:tcW w:w="1795" w:type="dxa"/>
          </w:tcPr>
          <w:p w14:paraId="3FDEC574" w14:textId="0BF9E9E6" w:rsidR="0776A563" w:rsidRDefault="0776A563" w:rsidP="0776A563">
            <w:r>
              <w:t>Percent of Grant</w:t>
            </w:r>
          </w:p>
        </w:tc>
        <w:tc>
          <w:tcPr>
            <w:tcW w:w="1795" w:type="dxa"/>
          </w:tcPr>
          <w:p w14:paraId="394BD372" w14:textId="49F92A29" w:rsidR="0776A563" w:rsidRDefault="0776A563" w:rsidP="0776A563">
            <w:r>
              <w:t>Statutory Limit</w:t>
            </w:r>
          </w:p>
        </w:tc>
      </w:tr>
      <w:tr w:rsidR="0776A563" w14:paraId="60A3E2BA" w14:textId="77777777" w:rsidTr="570283C2">
        <w:trPr>
          <w:trHeight w:val="360"/>
        </w:trPr>
        <w:tc>
          <w:tcPr>
            <w:tcW w:w="4020" w:type="dxa"/>
          </w:tcPr>
          <w:p w14:paraId="34D692EA" w14:textId="478162E2" w:rsidR="0776A563" w:rsidRDefault="570283C2" w:rsidP="0776A563">
            <w:pPr>
              <w:spacing w:line="259" w:lineRule="auto"/>
            </w:pPr>
            <w:r>
              <w:t xml:space="preserve">Production of Affordable Housing </w:t>
            </w:r>
          </w:p>
        </w:tc>
        <w:tc>
          <w:tcPr>
            <w:tcW w:w="1795" w:type="dxa"/>
          </w:tcPr>
          <w:p w14:paraId="289D9B4E" w14:textId="3BA84453" w:rsidR="0776A563" w:rsidRDefault="0776A563" w:rsidP="0776A563"/>
        </w:tc>
        <w:tc>
          <w:tcPr>
            <w:tcW w:w="1795" w:type="dxa"/>
          </w:tcPr>
          <w:p w14:paraId="27773013" w14:textId="4E8409F9" w:rsidR="0776A563" w:rsidRDefault="0776A563" w:rsidP="0776A563"/>
        </w:tc>
        <w:tc>
          <w:tcPr>
            <w:tcW w:w="1795" w:type="dxa"/>
          </w:tcPr>
          <w:p w14:paraId="612D2D65" w14:textId="1BFE7BD0" w:rsidR="0776A563" w:rsidRDefault="0776A563" w:rsidP="0776A563"/>
        </w:tc>
      </w:tr>
      <w:tr w:rsidR="0776A563" w14:paraId="7FA29B49" w14:textId="77777777" w:rsidTr="006F4561">
        <w:trPr>
          <w:trHeight w:val="300"/>
        </w:trPr>
        <w:tc>
          <w:tcPr>
            <w:tcW w:w="4020" w:type="dxa"/>
          </w:tcPr>
          <w:p w14:paraId="24A89DC5" w14:textId="0E2B38B0" w:rsidR="0776A563" w:rsidRDefault="0776A563" w:rsidP="0776A563">
            <w:r>
              <w:t>Acquisition &amp; Development of non-congregate shelters</w:t>
            </w:r>
          </w:p>
        </w:tc>
        <w:tc>
          <w:tcPr>
            <w:tcW w:w="1795" w:type="dxa"/>
          </w:tcPr>
          <w:p w14:paraId="2F386CE9" w14:textId="7A503BA9" w:rsidR="0776A563" w:rsidRDefault="0776A563" w:rsidP="0776A563"/>
        </w:tc>
        <w:tc>
          <w:tcPr>
            <w:tcW w:w="1795" w:type="dxa"/>
          </w:tcPr>
          <w:p w14:paraId="661373DB" w14:textId="7A503BA9" w:rsidR="0776A563" w:rsidRDefault="0776A563" w:rsidP="0776A563"/>
        </w:tc>
        <w:tc>
          <w:tcPr>
            <w:tcW w:w="1795" w:type="dxa"/>
          </w:tcPr>
          <w:p w14:paraId="7707B57C" w14:textId="7A503BA9" w:rsidR="0776A563" w:rsidRDefault="0776A563" w:rsidP="0776A563"/>
        </w:tc>
      </w:tr>
      <w:tr w:rsidR="0776A563" w14:paraId="16C5ACE7" w14:textId="77777777" w:rsidTr="006F4561">
        <w:trPr>
          <w:trHeight w:val="300"/>
        </w:trPr>
        <w:tc>
          <w:tcPr>
            <w:tcW w:w="4020" w:type="dxa"/>
          </w:tcPr>
          <w:p w14:paraId="3ED271E7" w14:textId="53EF20CA" w:rsidR="0776A563" w:rsidRDefault="0776A563" w:rsidP="0776A563">
            <w:r>
              <w:t>Tenant Based Rental Assistance (TBRA)</w:t>
            </w:r>
          </w:p>
        </w:tc>
        <w:tc>
          <w:tcPr>
            <w:tcW w:w="1795" w:type="dxa"/>
          </w:tcPr>
          <w:p w14:paraId="40387589" w14:textId="7A503BA9" w:rsidR="0776A563" w:rsidRDefault="0776A563" w:rsidP="0776A563"/>
        </w:tc>
        <w:tc>
          <w:tcPr>
            <w:tcW w:w="1795" w:type="dxa"/>
          </w:tcPr>
          <w:p w14:paraId="410BB380" w14:textId="7A503BA9" w:rsidR="0776A563" w:rsidRDefault="0776A563" w:rsidP="0776A563"/>
        </w:tc>
        <w:tc>
          <w:tcPr>
            <w:tcW w:w="1795" w:type="dxa"/>
          </w:tcPr>
          <w:p w14:paraId="6AF75CD7" w14:textId="7A503BA9" w:rsidR="0776A563" w:rsidRDefault="0776A563" w:rsidP="0776A563"/>
        </w:tc>
      </w:tr>
      <w:tr w:rsidR="0776A563" w14:paraId="2D819F8A" w14:textId="77777777" w:rsidTr="006F4561">
        <w:trPr>
          <w:trHeight w:val="300"/>
        </w:trPr>
        <w:tc>
          <w:tcPr>
            <w:tcW w:w="4020" w:type="dxa"/>
          </w:tcPr>
          <w:p w14:paraId="0FDA1CB6" w14:textId="70FBBF4C" w:rsidR="0776A563" w:rsidRDefault="0776A563" w:rsidP="0776A563">
            <w:r>
              <w:t>Non-Profit Operating</w:t>
            </w:r>
          </w:p>
        </w:tc>
        <w:tc>
          <w:tcPr>
            <w:tcW w:w="1795" w:type="dxa"/>
          </w:tcPr>
          <w:p w14:paraId="7A5B0D94" w14:textId="7A503BA9" w:rsidR="0776A563" w:rsidRDefault="0776A563" w:rsidP="0776A563"/>
        </w:tc>
        <w:tc>
          <w:tcPr>
            <w:tcW w:w="1795" w:type="dxa"/>
          </w:tcPr>
          <w:p w14:paraId="54B61642" w14:textId="7A503BA9" w:rsidR="0776A563" w:rsidRDefault="0776A563" w:rsidP="0776A563"/>
        </w:tc>
        <w:tc>
          <w:tcPr>
            <w:tcW w:w="1795" w:type="dxa"/>
          </w:tcPr>
          <w:p w14:paraId="65EEC796" w14:textId="7A503BA9" w:rsidR="0776A563" w:rsidRDefault="0776A563" w:rsidP="0776A563"/>
        </w:tc>
      </w:tr>
      <w:tr w:rsidR="0776A563" w14:paraId="1F4DD748" w14:textId="77777777" w:rsidTr="006F4561">
        <w:trPr>
          <w:trHeight w:val="300"/>
        </w:trPr>
        <w:tc>
          <w:tcPr>
            <w:tcW w:w="4020" w:type="dxa"/>
          </w:tcPr>
          <w:p w14:paraId="1D373BC4" w14:textId="41C6CBA4" w:rsidR="0776A563" w:rsidRDefault="0776A563" w:rsidP="0776A563">
            <w:r>
              <w:t>Non-Profit Capacity Building</w:t>
            </w:r>
          </w:p>
        </w:tc>
        <w:tc>
          <w:tcPr>
            <w:tcW w:w="1795" w:type="dxa"/>
          </w:tcPr>
          <w:p w14:paraId="1089EB2A" w14:textId="7A503BA9" w:rsidR="0776A563" w:rsidRDefault="0776A563" w:rsidP="0776A563"/>
        </w:tc>
        <w:tc>
          <w:tcPr>
            <w:tcW w:w="1795" w:type="dxa"/>
          </w:tcPr>
          <w:p w14:paraId="7E5A57E7" w14:textId="7A503BA9" w:rsidR="0776A563" w:rsidRDefault="0776A563" w:rsidP="0776A563"/>
        </w:tc>
        <w:tc>
          <w:tcPr>
            <w:tcW w:w="1795" w:type="dxa"/>
          </w:tcPr>
          <w:p w14:paraId="6851630D" w14:textId="7A503BA9" w:rsidR="0776A563" w:rsidRDefault="0776A563" w:rsidP="0776A563"/>
        </w:tc>
      </w:tr>
      <w:tr w:rsidR="0776A563" w14:paraId="1DCF265E" w14:textId="77777777" w:rsidTr="006F4561">
        <w:trPr>
          <w:trHeight w:val="300"/>
        </w:trPr>
        <w:tc>
          <w:tcPr>
            <w:tcW w:w="4020" w:type="dxa"/>
          </w:tcPr>
          <w:p w14:paraId="4A979CCF" w14:textId="1A3034BC" w:rsidR="0776A563" w:rsidRDefault="0776A563" w:rsidP="0776A563">
            <w:r>
              <w:t>Administration and Planning</w:t>
            </w:r>
          </w:p>
        </w:tc>
        <w:tc>
          <w:tcPr>
            <w:tcW w:w="1795" w:type="dxa"/>
          </w:tcPr>
          <w:p w14:paraId="7A0CBFEB" w14:textId="7A503BA9" w:rsidR="0776A563" w:rsidRDefault="0776A563" w:rsidP="0776A563"/>
        </w:tc>
        <w:tc>
          <w:tcPr>
            <w:tcW w:w="1795" w:type="dxa"/>
          </w:tcPr>
          <w:p w14:paraId="42583CE6" w14:textId="7A503BA9" w:rsidR="0776A563" w:rsidRDefault="0776A563" w:rsidP="0776A563"/>
        </w:tc>
        <w:tc>
          <w:tcPr>
            <w:tcW w:w="1795" w:type="dxa"/>
          </w:tcPr>
          <w:p w14:paraId="05F1317C" w14:textId="7A503BA9" w:rsidR="0776A563" w:rsidRDefault="0776A563" w:rsidP="0776A563"/>
        </w:tc>
      </w:tr>
      <w:tr w:rsidR="0776A563" w14:paraId="74D9CEEC" w14:textId="77777777" w:rsidTr="006F4561">
        <w:trPr>
          <w:trHeight w:val="300"/>
        </w:trPr>
        <w:tc>
          <w:tcPr>
            <w:tcW w:w="4020" w:type="dxa"/>
          </w:tcPr>
          <w:p w14:paraId="472F567A" w14:textId="705086D7" w:rsidR="0776A563" w:rsidRDefault="0776A563" w:rsidP="0776A563">
            <w:r>
              <w:t>Total HOME ARP Allocation</w:t>
            </w:r>
          </w:p>
        </w:tc>
        <w:tc>
          <w:tcPr>
            <w:tcW w:w="1795" w:type="dxa"/>
          </w:tcPr>
          <w:p w14:paraId="2A3BD9DA" w14:textId="7A503BA9" w:rsidR="0776A563" w:rsidRDefault="0776A563" w:rsidP="0776A563"/>
        </w:tc>
        <w:tc>
          <w:tcPr>
            <w:tcW w:w="1795" w:type="dxa"/>
          </w:tcPr>
          <w:p w14:paraId="74141EC1" w14:textId="7A503BA9" w:rsidR="0776A563" w:rsidRDefault="0776A563" w:rsidP="0776A563"/>
        </w:tc>
        <w:tc>
          <w:tcPr>
            <w:tcW w:w="1795" w:type="dxa"/>
          </w:tcPr>
          <w:p w14:paraId="7D987147" w14:textId="7A503BA9" w:rsidR="0776A563" w:rsidRDefault="0776A563" w:rsidP="0776A563"/>
        </w:tc>
      </w:tr>
    </w:tbl>
    <w:p w14:paraId="1119DFB5" w14:textId="5BED6199" w:rsidR="0776A563" w:rsidRDefault="0776A563" w:rsidP="0776A563">
      <w:pPr>
        <w:rPr>
          <w:b/>
          <w:bCs/>
        </w:rPr>
      </w:pPr>
    </w:p>
    <w:p w14:paraId="3A840B05" w14:textId="6B75BB50" w:rsidR="003B45F0" w:rsidRDefault="570283C2" w:rsidP="570283C2">
      <w:pPr>
        <w:rPr>
          <w:b/>
          <w:bCs/>
          <w:i/>
          <w:iCs/>
        </w:rPr>
      </w:pPr>
      <w:r w:rsidRPr="570283C2">
        <w:rPr>
          <w:b/>
          <w:bCs/>
        </w:rPr>
        <w:t>Describe how the characteristics of the shelter and housing inventory, service delivery system, and the needs identified in the gap analysis provided a rationale for the plan to fund eligible activities</w:t>
      </w:r>
      <w:r w:rsidRPr="570283C2">
        <w:rPr>
          <w:b/>
          <w:bCs/>
          <w:i/>
          <w:iCs/>
        </w:rPr>
        <w:t>:</w:t>
      </w:r>
    </w:p>
    <w:p w14:paraId="150D5BF9" w14:textId="1E2996C5" w:rsidR="570283C2" w:rsidRPr="00193255" w:rsidRDefault="570283C2" w:rsidP="570283C2">
      <w:pPr>
        <w:rPr>
          <w:highlight w:val="yellow"/>
        </w:rPr>
      </w:pPr>
      <w:r w:rsidRPr="00193255">
        <w:rPr>
          <w:highlight w:val="yellow"/>
        </w:rPr>
        <w:t xml:space="preserve">Data analysis and feedback received during the consultation process clearly indicated the development of Permanent Supportive Housing for </w:t>
      </w:r>
      <w:r w:rsidR="00193255">
        <w:rPr>
          <w:highlight w:val="yellow"/>
        </w:rPr>
        <w:t>adult households</w:t>
      </w:r>
      <w:r w:rsidRPr="00193255">
        <w:rPr>
          <w:highlight w:val="yellow"/>
        </w:rPr>
        <w:t xml:space="preserve"> as the priority goal for HOME ARP funds.  The gaps assessment demonstrates the low inventory for permanent supportive housing in the community, which negatively impacts all HOME ARP qualifying populations.  Individuals who meet the HUD definition of Chronically Homeless are particularly limited. </w:t>
      </w:r>
    </w:p>
    <w:p w14:paraId="0B382EA9" w14:textId="77777777" w:rsidR="003B45F0" w:rsidRDefault="0776A563" w:rsidP="003B45F0">
      <w:pPr>
        <w:rPr>
          <w:b/>
          <w:bCs/>
        </w:rPr>
      </w:pPr>
      <w:r w:rsidRPr="0776A563">
        <w:rPr>
          <w:b/>
          <w:bCs/>
        </w:rPr>
        <w:t>HOME ARP Production Goals</w:t>
      </w:r>
    </w:p>
    <w:p w14:paraId="3708044E" w14:textId="1752BC61" w:rsidR="0776A563" w:rsidRDefault="0776A563" w:rsidP="0776A563">
      <w:pPr>
        <w:rPr>
          <w:b/>
          <w:bCs/>
        </w:rPr>
      </w:pPr>
      <w:r w:rsidRPr="0776A563">
        <w:rPr>
          <w:b/>
          <w:bCs/>
        </w:rPr>
        <w:t>Estimate the number of affordable rental housing units for qualifying PJ populations that the PJ will produce of support with its HOME ARP allocation:</w:t>
      </w:r>
    </w:p>
    <w:p w14:paraId="2C3DCF03" w14:textId="3C89D743" w:rsidR="0776A563" w:rsidRPr="00193255" w:rsidRDefault="570283C2" w:rsidP="0776A563">
      <w:pPr>
        <w:rPr>
          <w:sz w:val="23"/>
          <w:szCs w:val="23"/>
        </w:rPr>
      </w:pPr>
      <w:r w:rsidRPr="570283C2">
        <w:rPr>
          <w:sz w:val="23"/>
          <w:szCs w:val="23"/>
        </w:rPr>
        <w:t>The City of Lincoln will use its full allocation of HOME ARP funds to develop 24 Units of Permanent Supportive Housing.</w:t>
      </w:r>
    </w:p>
    <w:p w14:paraId="26265485" w14:textId="5FC92C54" w:rsidR="003B45F0" w:rsidRDefault="00FC3588" w:rsidP="00FC3588">
      <w:pPr>
        <w:rPr>
          <w:b/>
          <w:bCs/>
        </w:rPr>
      </w:pPr>
      <w:r w:rsidRPr="00FC3588">
        <w:rPr>
          <w:b/>
          <w:bCs/>
        </w:rPr>
        <w:t>HOME-ARP Preferences</w:t>
      </w:r>
    </w:p>
    <w:p w14:paraId="172E7F5C" w14:textId="49BB6173" w:rsidR="002514FA" w:rsidRDefault="570283C2" w:rsidP="002514FA">
      <w:r>
        <w:t xml:space="preserve">The City of Lincoln intends to give preference for  the HOME-ARP project to the following qualifying populations, 1) Homeless as defined in 24 CFR 91.5, 2) At risk of Homelessness as defined in 24 CFS 91.5, and 3) Fleeing or attempting to flee domestic violence, dating violence, sexual assault, stalking or human trafficking as defined in 24 CFR 5.2003.  The preferences for these qualified populations will be used for all HOME-ARP projects in the development and support of affordable housing and supportive services.   </w:t>
      </w:r>
    </w:p>
    <w:p w14:paraId="6DD89B8D" w14:textId="1B6AC3A8" w:rsidR="002514FA" w:rsidRDefault="3D4BDF3C" w:rsidP="002514FA">
      <w:r>
        <w:t xml:space="preserve">The identified preference will address the unmet need for the Homeless, those at risk of homelessness, and those fleeing or attempting to flee domestic violence, dating violence, sexual assault, stalking, or human trafficking for permanent supportive housing and rapid rehousing.  The gaps in available units for permanent supportive housing for these populations are substantial.  The City of Lincoln Continuum of </w:t>
      </w:r>
      <w:r>
        <w:lastRenderedPageBreak/>
        <w:t xml:space="preserve">Care All Doors Lead Home Coordinated Entry system will give preference based upon the common assessment determination of appropriateness of a permanent supportive housing unit for persons within the identified preference population </w:t>
      </w:r>
      <w:r w:rsidRPr="3D4BDF3C">
        <w:rPr>
          <w:rFonts w:ascii="Times New Roman" w:eastAsia="Times New Roman" w:hAnsi="Times New Roman" w:cs="Times New Roman"/>
        </w:rPr>
        <w:t>(</w:t>
      </w:r>
      <w:hyperlink r:id="rId10">
        <w:r w:rsidRPr="3D4BDF3C">
          <w:rPr>
            <w:rFonts w:eastAsia="Times New Roman"/>
            <w:color w:val="0563C1"/>
            <w:u w:val="single"/>
          </w:rPr>
          <w:t>https://ccfl.unl.edu/community-services-management/coordinated-entry</w:t>
        </w:r>
      </w:hyperlink>
      <w:r w:rsidRPr="3D4BDF3C">
        <w:rPr>
          <w:rFonts w:ascii="Times New Roman" w:eastAsia="Times New Roman" w:hAnsi="Times New Roman" w:cs="Times New Roman"/>
        </w:rPr>
        <w:t>)</w:t>
      </w:r>
      <w:r>
        <w:t xml:space="preserve">. </w:t>
      </w:r>
    </w:p>
    <w:p w14:paraId="29D453BB" w14:textId="4F5C0C4D" w:rsidR="002514FA" w:rsidRDefault="55DE0BEB" w:rsidP="002514FA">
      <w:r>
        <w:t xml:space="preserve">All eligible Qualifying Populations (QPs) applicants </w:t>
      </w:r>
      <w:proofErr w:type="gramStart"/>
      <w:r>
        <w:t>are able to</w:t>
      </w:r>
      <w:proofErr w:type="gramEnd"/>
      <w:r>
        <w:t xml:space="preserve"> apply for HOME-ARP housing through the All Doors Lead Home Coordinated Entry system including Other Populations in need of homeless prevention and at risk of housing instability.  The All Doors Lead Home System serves as the primary access to point to all federal and state housing assistance resources for all HOME-ARP qualifying populations within the Lincoln CoC. Qualifying populations requesting housing assistance are assessed using the common assessment to identify housing assistance and resources that will most effectively and efficiently resolve their housing needs and placed in priority order from those in most acute need of housing resources including permanent supportive housing and rapid rehousing resources to those persons that are likely to resolve their housing needs with minimal additional assistance or support.  Homeless persons and families, persons, and families at risk of homelessness, and persons and families fleeing or attempting to flee domestic violence, dating violence, sexual assault, stalking or human trafficking as the preference populations will be offered HOME-ARP </w:t>
      </w:r>
      <w:r w:rsidR="00193255">
        <w:t xml:space="preserve">and </w:t>
      </w:r>
      <w:r>
        <w:t xml:space="preserve">referred to HOME-ARP programs in priority order of the coordinated entry assessed need. </w:t>
      </w:r>
    </w:p>
    <w:p w14:paraId="519CE8CD" w14:textId="2905B11C" w:rsidR="002514FA" w:rsidRDefault="002514FA" w:rsidP="002514FA">
      <w:r>
        <w:t xml:space="preserve">The HOME-ARP preference will provide those most acutely in need of housing assistance priority for HOME-ARP Permanent Supportive Housing.   All other qualifying population applicants who are not under the identified preferences will be eligible to receive </w:t>
      </w:r>
      <w:r w:rsidR="008124BA">
        <w:t xml:space="preserve">HOME ARP housing </w:t>
      </w:r>
      <w:r>
        <w:t>in chronological order of application</w:t>
      </w:r>
      <w:r w:rsidR="008124BA">
        <w:t xml:space="preserve">. </w:t>
      </w:r>
    </w:p>
    <w:p w14:paraId="0B9BDF56" w14:textId="77777777" w:rsidR="002514FA" w:rsidRDefault="002514FA" w:rsidP="002514FA">
      <w:r>
        <w:t xml:space="preserve">The All Doors Lead Home Coordinated Entry System was developed specifically for the type of preference and priority requirements specified for HOME-ARP.   All Doors Lead Home is currently being used to prioritize housing and resource assistance from multiple federal and state programs that serve </w:t>
      </w:r>
      <w:proofErr w:type="gramStart"/>
      <w:r>
        <w:t>all of</w:t>
      </w:r>
      <w:proofErr w:type="gramEnd"/>
      <w:r>
        <w:t xml:space="preserve"> the four HOME-ARP eligible qualifying populations.   </w:t>
      </w:r>
    </w:p>
    <w:p w14:paraId="75D39811" w14:textId="77777777" w:rsidR="002514FA" w:rsidRDefault="002514FA" w:rsidP="002514FA">
      <w:r>
        <w:t xml:space="preserve">The All Doors Lead Home Coordinated Entry System currently includes QP3, fleeing domestic violence, through an anonymous client referral process from victim service provider agencies to the CE system that protects the anonymity of the family/person while including the household in the CE assessment and prioritization process for housing resources and assistance.   The victim service provider holds the identity of the anonymous CE household and when prioritized and an available housing resource is identified for the victim service provider makes the direct connection to the resource. </w:t>
      </w:r>
    </w:p>
    <w:p w14:paraId="2F83BD9E" w14:textId="77777777" w:rsidR="00833223" w:rsidRPr="00A0608B" w:rsidRDefault="00833223" w:rsidP="00833223">
      <w:pPr>
        <w:widowControl w:val="0"/>
        <w:spacing w:before="12" w:after="0" w:line="240" w:lineRule="auto"/>
        <w:rPr>
          <w:rFonts w:eastAsia="Times New Roman" w:cstheme="minorHAnsi"/>
          <w:b/>
          <w:bCs/>
          <w:sz w:val="24"/>
          <w:szCs w:val="24"/>
        </w:rPr>
      </w:pPr>
      <w:r w:rsidRPr="00A0608B">
        <w:rPr>
          <w:rFonts w:eastAsia="Times New Roman" w:cstheme="minorHAnsi"/>
          <w:b/>
          <w:bCs/>
          <w:sz w:val="24"/>
          <w:szCs w:val="24"/>
        </w:rPr>
        <w:t>Method of Prioritization</w:t>
      </w:r>
    </w:p>
    <w:p w14:paraId="6C0E334F" w14:textId="77777777" w:rsidR="00833223" w:rsidRPr="00D34910" w:rsidRDefault="00833223" w:rsidP="00833223">
      <w:pPr>
        <w:widowControl w:val="0"/>
        <w:spacing w:before="12" w:after="0" w:line="240" w:lineRule="auto"/>
        <w:rPr>
          <w:rFonts w:ascii="Times New Roman" w:eastAsia="Times New Roman" w:hAnsi="Times New Roman" w:cs="Times New Roman"/>
          <w:sz w:val="24"/>
          <w:szCs w:val="24"/>
        </w:rPr>
      </w:pPr>
    </w:p>
    <w:p w14:paraId="77D34087" w14:textId="34966174" w:rsidR="00833223" w:rsidRPr="008C56FE" w:rsidRDefault="570283C2" w:rsidP="55DE0BEB">
      <w:pPr>
        <w:widowControl w:val="0"/>
        <w:spacing w:before="12" w:after="0" w:line="240" w:lineRule="auto"/>
        <w:rPr>
          <w:rFonts w:eastAsia="Times New Roman"/>
        </w:rPr>
      </w:pPr>
      <w:r w:rsidRPr="570283C2">
        <w:rPr>
          <w:rFonts w:eastAsia="Times New Roman"/>
        </w:rPr>
        <w:t xml:space="preserve">The All Doors Lead Home Common Assessment Tool is the standardized assessment tool agreed upon by the Lincoln CoC for the purposes of housing prioritization and placement within the All Doors Lead Home Coordinated Entry system. There are 3 different ADLH Common Assessment Tools: one each for Transition Aged Youth, Families, and Singles. </w:t>
      </w:r>
    </w:p>
    <w:p w14:paraId="7E5F6B5B" w14:textId="77777777" w:rsidR="00833223" w:rsidRPr="008C56FE" w:rsidRDefault="00833223" w:rsidP="00833223">
      <w:pPr>
        <w:widowControl w:val="0"/>
        <w:spacing w:before="12" w:after="0" w:line="240" w:lineRule="auto"/>
        <w:rPr>
          <w:rFonts w:eastAsia="Times New Roman" w:cstheme="minorHAnsi"/>
        </w:rPr>
      </w:pPr>
    </w:p>
    <w:p w14:paraId="2DA68D0D" w14:textId="77777777" w:rsidR="00833223" w:rsidRPr="008C56FE" w:rsidRDefault="00833223" w:rsidP="00833223">
      <w:pPr>
        <w:widowControl w:val="0"/>
        <w:spacing w:before="12" w:after="0" w:line="240" w:lineRule="auto"/>
        <w:rPr>
          <w:rFonts w:eastAsia="Times New Roman" w:cstheme="minorHAnsi"/>
        </w:rPr>
      </w:pPr>
      <w:r w:rsidRPr="008C56FE">
        <w:rPr>
          <w:rFonts w:eastAsia="Times New Roman" w:cstheme="minorHAnsi"/>
        </w:rPr>
        <w:t>Housing Plan &amp; Placement Priority Order</w:t>
      </w:r>
    </w:p>
    <w:p w14:paraId="697E0376" w14:textId="77777777" w:rsidR="00833223" w:rsidRPr="008C56FE" w:rsidRDefault="00833223" w:rsidP="00833223">
      <w:pPr>
        <w:widowControl w:val="0"/>
        <w:spacing w:before="12" w:after="0" w:line="240" w:lineRule="auto"/>
        <w:rPr>
          <w:rFonts w:eastAsia="Times New Roman" w:cstheme="minorHAnsi"/>
        </w:rPr>
      </w:pPr>
    </w:p>
    <w:p w14:paraId="2257BA9C" w14:textId="77777777" w:rsidR="00833223" w:rsidRPr="008C56FE" w:rsidRDefault="00833223" w:rsidP="00833223">
      <w:pPr>
        <w:widowControl w:val="0"/>
        <w:spacing w:after="0" w:line="240" w:lineRule="auto"/>
        <w:rPr>
          <w:rFonts w:eastAsia="Times New Roman" w:cstheme="minorHAnsi"/>
        </w:rPr>
      </w:pPr>
      <w:r w:rsidRPr="008C56FE">
        <w:rPr>
          <w:rFonts w:eastAsia="Times New Roman" w:cstheme="minorHAnsi"/>
        </w:rPr>
        <w:t>The ADLH Priority Ranking Formula scoring is as follows:</w:t>
      </w:r>
    </w:p>
    <w:p w14:paraId="1A9EA600" w14:textId="77777777" w:rsidR="00833223" w:rsidRPr="008C56FE" w:rsidRDefault="00833223" w:rsidP="00833223">
      <w:pPr>
        <w:widowControl w:val="0"/>
        <w:spacing w:after="0" w:line="240" w:lineRule="auto"/>
        <w:rPr>
          <w:rFonts w:eastAsia="Times New Roman" w:cstheme="minorHAnsi"/>
        </w:rPr>
      </w:pPr>
    </w:p>
    <w:p w14:paraId="535311BC" w14:textId="77777777" w:rsidR="00833223" w:rsidRPr="008C56FE" w:rsidRDefault="00833223" w:rsidP="00833223">
      <w:pPr>
        <w:widowControl w:val="0"/>
        <w:spacing w:after="0" w:line="240" w:lineRule="auto"/>
        <w:rPr>
          <w:rFonts w:eastAsia="Times New Roman" w:cstheme="minorHAnsi"/>
        </w:rPr>
      </w:pPr>
      <w:r w:rsidRPr="008C56FE">
        <w:rPr>
          <w:rFonts w:eastAsia="Times New Roman" w:cstheme="minorHAnsi"/>
        </w:rPr>
        <w:lastRenderedPageBreak/>
        <w:t>1.      Chronic Status  – 10 points</w:t>
      </w:r>
    </w:p>
    <w:p w14:paraId="34DC3AEE" w14:textId="77777777" w:rsidR="00833223" w:rsidRPr="008C56FE" w:rsidRDefault="00833223" w:rsidP="00833223">
      <w:pPr>
        <w:widowControl w:val="0"/>
        <w:spacing w:after="0" w:line="240" w:lineRule="auto"/>
        <w:rPr>
          <w:rFonts w:eastAsia="Times New Roman" w:cstheme="minorHAnsi"/>
        </w:rPr>
      </w:pPr>
      <w:r w:rsidRPr="008C56FE">
        <w:rPr>
          <w:rFonts w:eastAsia="Times New Roman" w:cstheme="minorHAnsi"/>
        </w:rPr>
        <w:t>2.      ADLH CE Assessment Tool score – 0 to 30 points</w:t>
      </w:r>
    </w:p>
    <w:p w14:paraId="7FCD89EF" w14:textId="77777777" w:rsidR="00833223" w:rsidRPr="008C56FE" w:rsidRDefault="00833223" w:rsidP="00833223">
      <w:pPr>
        <w:widowControl w:val="0"/>
        <w:spacing w:after="0" w:line="240" w:lineRule="auto"/>
        <w:rPr>
          <w:rFonts w:eastAsia="Times New Roman" w:cstheme="minorHAnsi"/>
        </w:rPr>
      </w:pPr>
      <w:r w:rsidRPr="008C56FE">
        <w:rPr>
          <w:rFonts w:eastAsia="Times New Roman" w:cstheme="minorHAnsi"/>
        </w:rPr>
        <w:t>3.      Fleeing domestic violence – 1 point</w:t>
      </w:r>
    </w:p>
    <w:p w14:paraId="0B318EFD" w14:textId="77777777" w:rsidR="00833223" w:rsidRPr="008C56FE" w:rsidRDefault="00833223" w:rsidP="00833223">
      <w:pPr>
        <w:widowControl w:val="0"/>
        <w:spacing w:after="0" w:line="240" w:lineRule="auto"/>
        <w:rPr>
          <w:rFonts w:eastAsia="Times New Roman" w:cstheme="minorHAnsi"/>
        </w:rPr>
      </w:pPr>
      <w:r w:rsidRPr="008C56FE">
        <w:rPr>
          <w:rFonts w:eastAsia="Times New Roman" w:cstheme="minorHAnsi"/>
        </w:rPr>
        <w:t>4.      Veteran – 1 point</w:t>
      </w:r>
    </w:p>
    <w:p w14:paraId="07472873" w14:textId="77777777" w:rsidR="00833223" w:rsidRPr="008C56FE" w:rsidRDefault="00833223" w:rsidP="00833223">
      <w:pPr>
        <w:widowControl w:val="0"/>
        <w:spacing w:after="0" w:line="240" w:lineRule="auto"/>
        <w:rPr>
          <w:rFonts w:eastAsia="Times New Roman" w:cstheme="minorHAnsi"/>
        </w:rPr>
      </w:pPr>
      <w:r w:rsidRPr="008C56FE">
        <w:rPr>
          <w:rFonts w:eastAsia="Times New Roman" w:cstheme="minorHAnsi"/>
        </w:rPr>
        <w:t>5.      Transition Aged Youth – 1 point</w:t>
      </w:r>
    </w:p>
    <w:p w14:paraId="4FE78185" w14:textId="77777777" w:rsidR="00833223" w:rsidRPr="008C56FE" w:rsidRDefault="00833223" w:rsidP="00833223">
      <w:pPr>
        <w:widowControl w:val="0"/>
        <w:spacing w:after="0" w:line="240" w:lineRule="auto"/>
        <w:rPr>
          <w:rFonts w:eastAsia="Times New Roman" w:cstheme="minorHAnsi"/>
        </w:rPr>
      </w:pPr>
      <w:r w:rsidRPr="008C56FE">
        <w:rPr>
          <w:rFonts w:eastAsia="Times New Roman" w:cstheme="minorHAnsi"/>
        </w:rPr>
        <w:t>6.      0-3 months homeless – 0 points</w:t>
      </w:r>
    </w:p>
    <w:p w14:paraId="7F609890" w14:textId="77777777" w:rsidR="00833223" w:rsidRPr="008C56FE" w:rsidRDefault="00833223" w:rsidP="00833223">
      <w:pPr>
        <w:widowControl w:val="0"/>
        <w:spacing w:after="0" w:line="240" w:lineRule="auto"/>
        <w:rPr>
          <w:rFonts w:eastAsia="Times New Roman" w:cstheme="minorHAnsi"/>
        </w:rPr>
      </w:pPr>
      <w:r w:rsidRPr="008C56FE">
        <w:rPr>
          <w:rFonts w:eastAsia="Times New Roman" w:cstheme="minorHAnsi"/>
        </w:rPr>
        <w:t>7.      4-6 months homeless – 2 points</w:t>
      </w:r>
    </w:p>
    <w:p w14:paraId="37C9D6EE" w14:textId="77777777" w:rsidR="00833223" w:rsidRPr="008C56FE" w:rsidRDefault="00833223" w:rsidP="00833223">
      <w:pPr>
        <w:widowControl w:val="0"/>
        <w:spacing w:after="0" w:line="240" w:lineRule="auto"/>
        <w:rPr>
          <w:rFonts w:eastAsia="Times New Roman" w:cstheme="minorHAnsi"/>
        </w:rPr>
      </w:pPr>
      <w:r w:rsidRPr="008C56FE">
        <w:rPr>
          <w:rFonts w:eastAsia="Times New Roman" w:cstheme="minorHAnsi"/>
        </w:rPr>
        <w:t>8.      7-9 months homeless – 4 points</w:t>
      </w:r>
    </w:p>
    <w:p w14:paraId="554743CC" w14:textId="77777777" w:rsidR="00833223" w:rsidRPr="008C56FE" w:rsidRDefault="00833223" w:rsidP="00833223">
      <w:pPr>
        <w:widowControl w:val="0"/>
        <w:spacing w:after="0" w:line="240" w:lineRule="auto"/>
        <w:rPr>
          <w:rFonts w:eastAsia="Times New Roman" w:cstheme="minorHAnsi"/>
        </w:rPr>
      </w:pPr>
      <w:r w:rsidRPr="008C56FE">
        <w:rPr>
          <w:rFonts w:eastAsia="Times New Roman" w:cstheme="minorHAnsi"/>
        </w:rPr>
        <w:t>9.      10-12 months homeless – 6 points</w:t>
      </w:r>
    </w:p>
    <w:p w14:paraId="2A00D30F" w14:textId="77777777" w:rsidR="00833223" w:rsidRPr="008C56FE" w:rsidRDefault="00833223" w:rsidP="00833223">
      <w:pPr>
        <w:widowControl w:val="0"/>
        <w:spacing w:before="12" w:after="0" w:line="240" w:lineRule="auto"/>
        <w:rPr>
          <w:rFonts w:eastAsia="Times New Roman" w:cstheme="minorHAnsi"/>
        </w:rPr>
      </w:pPr>
    </w:p>
    <w:p w14:paraId="7CADBA24" w14:textId="77777777" w:rsidR="00833223" w:rsidRPr="008C56FE" w:rsidRDefault="00833223" w:rsidP="00833223">
      <w:pPr>
        <w:widowControl w:val="0"/>
        <w:spacing w:before="12" w:after="0" w:line="240" w:lineRule="auto"/>
        <w:rPr>
          <w:rFonts w:eastAsia="Times New Roman" w:cstheme="minorHAnsi"/>
        </w:rPr>
      </w:pPr>
      <w:r w:rsidRPr="008C56FE">
        <w:rPr>
          <w:rFonts w:eastAsia="Times New Roman" w:cstheme="minorHAnsi"/>
        </w:rPr>
        <w:t>All individuals and families shall be updated by the ADLH CE on a weekly basis.</w:t>
      </w:r>
    </w:p>
    <w:p w14:paraId="2FCAF329" w14:textId="77777777" w:rsidR="00833223" w:rsidRPr="008C56FE" w:rsidRDefault="00833223" w:rsidP="00833223">
      <w:pPr>
        <w:widowControl w:val="0"/>
        <w:spacing w:before="12" w:after="0" w:line="240" w:lineRule="auto"/>
        <w:rPr>
          <w:rFonts w:eastAsia="Times New Roman" w:cstheme="minorHAnsi"/>
        </w:rPr>
      </w:pPr>
      <w:r w:rsidRPr="008C56FE">
        <w:rPr>
          <w:rFonts w:eastAsia="Times New Roman" w:cstheme="minorHAnsi"/>
        </w:rPr>
        <w:t>All individuals and families who score a 12 or greater OR meet the definition of Chronic Homelessness shall be prioritized for Permanent Support Housing (PSH).</w:t>
      </w:r>
    </w:p>
    <w:p w14:paraId="6A581C6B" w14:textId="77777777" w:rsidR="00833223" w:rsidRPr="008C56FE" w:rsidRDefault="00833223" w:rsidP="00833223">
      <w:pPr>
        <w:widowControl w:val="0"/>
        <w:spacing w:before="12" w:after="0" w:line="240" w:lineRule="auto"/>
        <w:rPr>
          <w:rFonts w:eastAsia="Times New Roman" w:cstheme="minorHAnsi"/>
        </w:rPr>
      </w:pPr>
    </w:p>
    <w:p w14:paraId="514714DA" w14:textId="1A2F49F1" w:rsidR="00833223" w:rsidRPr="008C56FE" w:rsidRDefault="00833223" w:rsidP="00833223">
      <w:pPr>
        <w:widowControl w:val="0"/>
        <w:spacing w:before="12" w:after="0" w:line="240" w:lineRule="auto"/>
        <w:rPr>
          <w:rFonts w:eastAsia="Times New Roman" w:cstheme="minorHAnsi"/>
        </w:rPr>
      </w:pPr>
      <w:r w:rsidRPr="008C56FE">
        <w:rPr>
          <w:rFonts w:eastAsia="Times New Roman" w:cstheme="minorHAnsi"/>
        </w:rPr>
        <w:t xml:space="preserve">When more than one individual or family </w:t>
      </w:r>
      <w:r w:rsidR="007434A1">
        <w:rPr>
          <w:rFonts w:eastAsia="Times New Roman" w:cstheme="minorHAnsi"/>
        </w:rPr>
        <w:t>has</w:t>
      </w:r>
      <w:r w:rsidRPr="008C56FE">
        <w:rPr>
          <w:rFonts w:eastAsia="Times New Roman" w:cstheme="minorHAnsi"/>
        </w:rPr>
        <w:t xml:space="preserve"> identical Priority Scores, prioritization will be organized by </w:t>
      </w:r>
      <w:r w:rsidR="007434A1">
        <w:rPr>
          <w:rFonts w:eastAsia="Times New Roman" w:cstheme="minorHAnsi"/>
        </w:rPr>
        <w:t xml:space="preserve">the </w:t>
      </w:r>
      <w:r w:rsidRPr="008C56FE">
        <w:rPr>
          <w:rFonts w:eastAsia="Times New Roman" w:cstheme="minorHAnsi"/>
        </w:rPr>
        <w:t>date of referral.</w:t>
      </w:r>
    </w:p>
    <w:p w14:paraId="2EF7E330" w14:textId="77777777" w:rsidR="00833223" w:rsidRPr="00D34910" w:rsidRDefault="00833223" w:rsidP="00833223">
      <w:pPr>
        <w:widowControl w:val="0"/>
        <w:spacing w:before="12" w:after="0" w:line="240" w:lineRule="auto"/>
        <w:rPr>
          <w:rFonts w:ascii="Times New Roman" w:eastAsia="Times New Roman" w:hAnsi="Times New Roman" w:cs="Times New Roman"/>
          <w:sz w:val="24"/>
          <w:szCs w:val="24"/>
        </w:rPr>
      </w:pPr>
    </w:p>
    <w:p w14:paraId="76D362CE" w14:textId="77777777" w:rsidR="00833223" w:rsidRPr="00A0608B" w:rsidRDefault="00833223" w:rsidP="00833223">
      <w:pPr>
        <w:widowControl w:val="0"/>
        <w:spacing w:before="12" w:after="0" w:line="240" w:lineRule="auto"/>
        <w:rPr>
          <w:rFonts w:eastAsia="Times New Roman" w:cstheme="minorHAnsi"/>
          <w:b/>
          <w:bCs/>
          <w:sz w:val="24"/>
          <w:szCs w:val="24"/>
        </w:rPr>
      </w:pPr>
      <w:r w:rsidRPr="00A0608B">
        <w:rPr>
          <w:rFonts w:eastAsia="Times New Roman" w:cstheme="minorHAnsi"/>
          <w:b/>
          <w:bCs/>
          <w:sz w:val="24"/>
          <w:szCs w:val="24"/>
        </w:rPr>
        <w:t>HOME-ARP Referral Methods</w:t>
      </w:r>
    </w:p>
    <w:p w14:paraId="5301AFA3" w14:textId="77777777" w:rsidR="008C56FE" w:rsidRDefault="008C56FE" w:rsidP="00833223">
      <w:pPr>
        <w:widowControl w:val="0"/>
        <w:spacing w:before="12" w:after="0" w:line="240" w:lineRule="auto"/>
        <w:rPr>
          <w:rFonts w:eastAsia="Times New Roman" w:cstheme="minorHAnsi"/>
          <w:sz w:val="24"/>
          <w:szCs w:val="24"/>
        </w:rPr>
      </w:pPr>
    </w:p>
    <w:p w14:paraId="7B196339" w14:textId="08256F78" w:rsidR="008C56FE" w:rsidRPr="004828E3" w:rsidRDefault="570283C2" w:rsidP="55DE0BEB">
      <w:pPr>
        <w:widowControl w:val="0"/>
        <w:spacing w:before="12" w:after="0" w:line="240" w:lineRule="auto"/>
        <w:rPr>
          <w:rFonts w:eastAsia="Times New Roman"/>
        </w:rPr>
      </w:pPr>
      <w:r w:rsidRPr="570283C2">
        <w:rPr>
          <w:rFonts w:eastAsia="Times New Roman"/>
        </w:rPr>
        <w:t>The All Doors Lead Home Coordinated Entry System will make direct referrals to HOME-ARP projects. .   When an available HOME-ARP project housing unit is available the HOME-ARP project or the CE manager will identify based on preferences and priority order the next eligible household for the unit and the project can connect directly with the household.</w:t>
      </w:r>
    </w:p>
    <w:p w14:paraId="62D5DABD" w14:textId="77777777" w:rsidR="008C56FE" w:rsidRPr="004828E3" w:rsidRDefault="008C56FE" w:rsidP="00833223">
      <w:pPr>
        <w:widowControl w:val="0"/>
        <w:spacing w:before="12" w:after="0" w:line="240" w:lineRule="auto"/>
        <w:rPr>
          <w:rFonts w:eastAsia="Times New Roman" w:cstheme="minorHAnsi"/>
        </w:rPr>
      </w:pPr>
    </w:p>
    <w:p w14:paraId="268265C9" w14:textId="42245AED" w:rsidR="00833223" w:rsidRPr="004828E3" w:rsidRDefault="00833223" w:rsidP="00833223">
      <w:pPr>
        <w:widowControl w:val="0"/>
        <w:spacing w:before="12" w:after="0" w:line="240" w:lineRule="auto"/>
        <w:rPr>
          <w:rFonts w:eastAsia="Times New Roman" w:cstheme="minorHAnsi"/>
        </w:rPr>
      </w:pPr>
      <w:r w:rsidRPr="004828E3">
        <w:rPr>
          <w:rFonts w:eastAsia="Times New Roman" w:cstheme="minorHAnsi"/>
        </w:rPr>
        <w:t xml:space="preserve">The priority listing is maintained in the </w:t>
      </w:r>
      <w:r w:rsidR="008C56FE" w:rsidRPr="004828E3">
        <w:rPr>
          <w:rFonts w:eastAsia="Times New Roman" w:cstheme="minorHAnsi"/>
        </w:rPr>
        <w:t>City of Lincoln</w:t>
      </w:r>
      <w:r w:rsidRPr="004828E3">
        <w:rPr>
          <w:rFonts w:eastAsia="Times New Roman" w:cstheme="minorHAnsi"/>
        </w:rPr>
        <w:t xml:space="preserve"> Homeless Management Information System (HMIS).  This process occurs in </w:t>
      </w:r>
      <w:r w:rsidR="008C56FE" w:rsidRPr="004828E3">
        <w:rPr>
          <w:rFonts w:eastAsia="Times New Roman" w:cstheme="minorHAnsi"/>
        </w:rPr>
        <w:t>real time</w:t>
      </w:r>
      <w:r w:rsidRPr="004828E3">
        <w:rPr>
          <w:rFonts w:eastAsia="Times New Roman" w:cstheme="minorHAnsi"/>
        </w:rPr>
        <w:t xml:space="preserve"> as the unit becomes available/open without a waiting period.  If no preferred populations exist or if they decline the unit then households other than those in the preference population are offered the unit by the HOME-ARP project in </w:t>
      </w:r>
      <w:r w:rsidR="008C56FE" w:rsidRPr="004828E3">
        <w:rPr>
          <w:rFonts w:eastAsia="Times New Roman" w:cstheme="minorHAnsi"/>
        </w:rPr>
        <w:t xml:space="preserve">chronological </w:t>
      </w:r>
      <w:r w:rsidRPr="004828E3">
        <w:rPr>
          <w:rFonts w:eastAsia="Times New Roman" w:cstheme="minorHAnsi"/>
        </w:rPr>
        <w:t xml:space="preserve">order of their application. </w:t>
      </w:r>
    </w:p>
    <w:p w14:paraId="738787B0" w14:textId="77777777" w:rsidR="00833223" w:rsidRPr="00D34910" w:rsidRDefault="00833223" w:rsidP="00833223">
      <w:pPr>
        <w:rPr>
          <w:rFonts w:cstheme="minorHAnsi"/>
          <w:b/>
          <w:bCs/>
          <w:sz w:val="24"/>
          <w:szCs w:val="24"/>
        </w:rPr>
      </w:pPr>
    </w:p>
    <w:p w14:paraId="1E755AF1" w14:textId="09E4F47B" w:rsidR="002514FA" w:rsidRPr="003B45F0" w:rsidRDefault="002514FA" w:rsidP="00833223"/>
    <w:sectPr w:rsidR="002514FA" w:rsidRPr="003B45F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6B3EA" w14:textId="77777777" w:rsidR="003A2AA3" w:rsidRDefault="003A2AA3">
      <w:pPr>
        <w:spacing w:after="0" w:line="240" w:lineRule="auto"/>
      </w:pPr>
      <w:r>
        <w:separator/>
      </w:r>
    </w:p>
  </w:endnote>
  <w:endnote w:type="continuationSeparator" w:id="0">
    <w:p w14:paraId="1267007A" w14:textId="77777777" w:rsidR="003A2AA3" w:rsidRDefault="003A2AA3">
      <w:pPr>
        <w:spacing w:after="0" w:line="240" w:lineRule="auto"/>
      </w:pPr>
      <w:r>
        <w:continuationSeparator/>
      </w:r>
    </w:p>
  </w:endnote>
  <w:endnote w:type="continuationNotice" w:id="1">
    <w:p w14:paraId="0CD84F6C" w14:textId="77777777" w:rsidR="003A2AA3" w:rsidRDefault="003A2A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9240D" w14:textId="77777777" w:rsidR="00C15ADC" w:rsidRDefault="00C15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04053"/>
      <w:docPartObj>
        <w:docPartGallery w:val="Page Numbers (Bottom of Page)"/>
        <w:docPartUnique/>
      </w:docPartObj>
    </w:sdtPr>
    <w:sdtEndPr>
      <w:rPr>
        <w:noProof/>
      </w:rPr>
    </w:sdtEndPr>
    <w:sdtContent>
      <w:p w14:paraId="498F651D" w14:textId="602B7AEC" w:rsidR="00C15ADC" w:rsidRDefault="00C15A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320554" w14:textId="31AEC6FE" w:rsidR="3D4BDF3C" w:rsidRDefault="3D4BDF3C" w:rsidP="006F45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5960" w14:textId="77777777" w:rsidR="00C15ADC" w:rsidRDefault="00C15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E12F9" w14:textId="77777777" w:rsidR="003A2AA3" w:rsidRDefault="003A2AA3">
      <w:pPr>
        <w:spacing w:after="0" w:line="240" w:lineRule="auto"/>
      </w:pPr>
      <w:r>
        <w:separator/>
      </w:r>
    </w:p>
  </w:footnote>
  <w:footnote w:type="continuationSeparator" w:id="0">
    <w:p w14:paraId="09897862" w14:textId="77777777" w:rsidR="003A2AA3" w:rsidRDefault="003A2AA3">
      <w:pPr>
        <w:spacing w:after="0" w:line="240" w:lineRule="auto"/>
      </w:pPr>
      <w:r>
        <w:continuationSeparator/>
      </w:r>
    </w:p>
  </w:footnote>
  <w:footnote w:type="continuationNotice" w:id="1">
    <w:p w14:paraId="09108ADC" w14:textId="77777777" w:rsidR="003A2AA3" w:rsidRDefault="003A2A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D23A" w14:textId="77777777" w:rsidR="00C15ADC" w:rsidRDefault="00C15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D4BDF3C" w14:paraId="38BB4AB2" w14:textId="77777777" w:rsidTr="006F4561">
      <w:trPr>
        <w:trHeight w:val="300"/>
      </w:trPr>
      <w:tc>
        <w:tcPr>
          <w:tcW w:w="3120" w:type="dxa"/>
        </w:tcPr>
        <w:p w14:paraId="083750F0" w14:textId="35C8B30B" w:rsidR="3D4BDF3C" w:rsidRDefault="3D4BDF3C" w:rsidP="006F4561">
          <w:pPr>
            <w:pStyle w:val="Header"/>
            <w:ind w:left="-115"/>
          </w:pPr>
        </w:p>
      </w:tc>
      <w:tc>
        <w:tcPr>
          <w:tcW w:w="3120" w:type="dxa"/>
        </w:tcPr>
        <w:p w14:paraId="7875DF1C" w14:textId="3B4B7E01" w:rsidR="3D4BDF3C" w:rsidRDefault="3D4BDF3C" w:rsidP="006F4561">
          <w:pPr>
            <w:pStyle w:val="Header"/>
            <w:jc w:val="center"/>
          </w:pPr>
        </w:p>
      </w:tc>
      <w:tc>
        <w:tcPr>
          <w:tcW w:w="3120" w:type="dxa"/>
        </w:tcPr>
        <w:p w14:paraId="6C66319A" w14:textId="16BDB1C2" w:rsidR="3D4BDF3C" w:rsidRDefault="3D4BDF3C" w:rsidP="006F4561">
          <w:pPr>
            <w:pStyle w:val="Header"/>
            <w:ind w:right="-115"/>
            <w:jc w:val="right"/>
          </w:pPr>
        </w:p>
      </w:tc>
    </w:tr>
  </w:tbl>
  <w:sdt>
    <w:sdtPr>
      <w:id w:val="529843642"/>
      <w:docPartObj>
        <w:docPartGallery w:val="Watermarks"/>
        <w:docPartUnique/>
      </w:docPartObj>
    </w:sdtPr>
    <w:sdtContent>
      <w:p w14:paraId="7FCEFF80" w14:textId="349D40C4" w:rsidR="3D4BDF3C" w:rsidRDefault="00C15ADC" w:rsidP="006F4561">
        <w:pPr>
          <w:pStyle w:val="Header"/>
        </w:pPr>
        <w:r>
          <w:rPr>
            <w:noProof/>
          </w:rPr>
          <w:pict w14:anchorId="39057B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366C4" w14:textId="77777777" w:rsidR="00C15ADC" w:rsidRDefault="00C15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DAF"/>
    <w:multiLevelType w:val="hybridMultilevel"/>
    <w:tmpl w:val="71B8F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F3681"/>
    <w:multiLevelType w:val="hybridMultilevel"/>
    <w:tmpl w:val="1A22EC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B4F33"/>
    <w:multiLevelType w:val="hybridMultilevel"/>
    <w:tmpl w:val="19CC1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32534"/>
    <w:multiLevelType w:val="hybridMultilevel"/>
    <w:tmpl w:val="38EE7C36"/>
    <w:lvl w:ilvl="0" w:tplc="801084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6B5627"/>
    <w:multiLevelType w:val="hybridMultilevel"/>
    <w:tmpl w:val="A03EE706"/>
    <w:lvl w:ilvl="0" w:tplc="8010849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F65198F"/>
    <w:multiLevelType w:val="hybridMultilevel"/>
    <w:tmpl w:val="C15E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A44B2B"/>
    <w:multiLevelType w:val="hybridMultilevel"/>
    <w:tmpl w:val="D29A179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6F1F55BE"/>
    <w:multiLevelType w:val="multilevel"/>
    <w:tmpl w:val="41C0DB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0745ED5"/>
    <w:multiLevelType w:val="hybridMultilevel"/>
    <w:tmpl w:val="9D86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F5139D"/>
    <w:multiLevelType w:val="hybridMultilevel"/>
    <w:tmpl w:val="5F78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9621713">
    <w:abstractNumId w:val="4"/>
  </w:num>
  <w:num w:numId="2" w16cid:durableId="71051771">
    <w:abstractNumId w:val="1"/>
  </w:num>
  <w:num w:numId="3" w16cid:durableId="941840949">
    <w:abstractNumId w:val="0"/>
  </w:num>
  <w:num w:numId="4" w16cid:durableId="1761873095">
    <w:abstractNumId w:val="5"/>
  </w:num>
  <w:num w:numId="5" w16cid:durableId="1406299698">
    <w:abstractNumId w:val="9"/>
  </w:num>
  <w:num w:numId="6" w16cid:durableId="841121075">
    <w:abstractNumId w:val="7"/>
  </w:num>
  <w:num w:numId="7" w16cid:durableId="1330985866">
    <w:abstractNumId w:val="8"/>
  </w:num>
  <w:num w:numId="8" w16cid:durableId="1876888514">
    <w:abstractNumId w:val="2"/>
  </w:num>
  <w:num w:numId="9" w16cid:durableId="1176767142">
    <w:abstractNumId w:val="3"/>
  </w:num>
  <w:num w:numId="10" w16cid:durableId="12239080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yMjawMDY3tTA1MjVU0lEKTi0uzszPAykwrQUAdKlBciwAAAA="/>
  </w:docVars>
  <w:rsids>
    <w:rsidRoot w:val="00D804EB"/>
    <w:rsid w:val="00006E8D"/>
    <w:rsid w:val="000070B5"/>
    <w:rsid w:val="000074D0"/>
    <w:rsid w:val="00011827"/>
    <w:rsid w:val="00012CB0"/>
    <w:rsid w:val="0002304F"/>
    <w:rsid w:val="0002336C"/>
    <w:rsid w:val="00025B21"/>
    <w:rsid w:val="00031EBD"/>
    <w:rsid w:val="00033E14"/>
    <w:rsid w:val="0003620A"/>
    <w:rsid w:val="00040AEE"/>
    <w:rsid w:val="00052FF6"/>
    <w:rsid w:val="000654FF"/>
    <w:rsid w:val="00077649"/>
    <w:rsid w:val="00087075"/>
    <w:rsid w:val="00087F8A"/>
    <w:rsid w:val="000905A1"/>
    <w:rsid w:val="00093524"/>
    <w:rsid w:val="000B69DC"/>
    <w:rsid w:val="000B6A02"/>
    <w:rsid w:val="000C0507"/>
    <w:rsid w:val="000C475D"/>
    <w:rsid w:val="000E0487"/>
    <w:rsid w:val="000F298C"/>
    <w:rsid w:val="001027CC"/>
    <w:rsid w:val="001103F2"/>
    <w:rsid w:val="001257D7"/>
    <w:rsid w:val="00130294"/>
    <w:rsid w:val="00130BA6"/>
    <w:rsid w:val="001353D1"/>
    <w:rsid w:val="001367FE"/>
    <w:rsid w:val="001417FC"/>
    <w:rsid w:val="00147B46"/>
    <w:rsid w:val="001555C0"/>
    <w:rsid w:val="00176156"/>
    <w:rsid w:val="00193255"/>
    <w:rsid w:val="0019344E"/>
    <w:rsid w:val="00194728"/>
    <w:rsid w:val="001A16BB"/>
    <w:rsid w:val="001A44C4"/>
    <w:rsid w:val="001A6A0E"/>
    <w:rsid w:val="001AF645"/>
    <w:rsid w:val="001B010F"/>
    <w:rsid w:val="001B4321"/>
    <w:rsid w:val="001B53B4"/>
    <w:rsid w:val="001C4A02"/>
    <w:rsid w:val="001D07A3"/>
    <w:rsid w:val="001D33A7"/>
    <w:rsid w:val="001D51C0"/>
    <w:rsid w:val="001D6FBC"/>
    <w:rsid w:val="001F20D2"/>
    <w:rsid w:val="001F5EF4"/>
    <w:rsid w:val="00216D64"/>
    <w:rsid w:val="002225E3"/>
    <w:rsid w:val="00224088"/>
    <w:rsid w:val="0024034E"/>
    <w:rsid w:val="0024257D"/>
    <w:rsid w:val="002514FA"/>
    <w:rsid w:val="00260038"/>
    <w:rsid w:val="002623E9"/>
    <w:rsid w:val="00270137"/>
    <w:rsid w:val="00281AAD"/>
    <w:rsid w:val="00286765"/>
    <w:rsid w:val="00287356"/>
    <w:rsid w:val="00292E76"/>
    <w:rsid w:val="002B14DB"/>
    <w:rsid w:val="002C4D1B"/>
    <w:rsid w:val="002C5F9A"/>
    <w:rsid w:val="002D115C"/>
    <w:rsid w:val="002D5BAC"/>
    <w:rsid w:val="002E25A1"/>
    <w:rsid w:val="002E4608"/>
    <w:rsid w:val="002E7D16"/>
    <w:rsid w:val="002F1EA3"/>
    <w:rsid w:val="002F3786"/>
    <w:rsid w:val="003025A0"/>
    <w:rsid w:val="00307BA5"/>
    <w:rsid w:val="00315CFF"/>
    <w:rsid w:val="00316C11"/>
    <w:rsid w:val="00332581"/>
    <w:rsid w:val="0035301C"/>
    <w:rsid w:val="0036574B"/>
    <w:rsid w:val="003738E8"/>
    <w:rsid w:val="003A2AA3"/>
    <w:rsid w:val="003B0B24"/>
    <w:rsid w:val="003B2099"/>
    <w:rsid w:val="003B38A9"/>
    <w:rsid w:val="003B45F0"/>
    <w:rsid w:val="003C2157"/>
    <w:rsid w:val="003C2E98"/>
    <w:rsid w:val="003E060E"/>
    <w:rsid w:val="003E1F3C"/>
    <w:rsid w:val="003E7F57"/>
    <w:rsid w:val="003F1EF4"/>
    <w:rsid w:val="003F3794"/>
    <w:rsid w:val="00404C7D"/>
    <w:rsid w:val="0041326E"/>
    <w:rsid w:val="00414E1C"/>
    <w:rsid w:val="0043044B"/>
    <w:rsid w:val="004379E8"/>
    <w:rsid w:val="004472D6"/>
    <w:rsid w:val="004510AB"/>
    <w:rsid w:val="004531D1"/>
    <w:rsid w:val="00457556"/>
    <w:rsid w:val="00466334"/>
    <w:rsid w:val="00480342"/>
    <w:rsid w:val="004828E3"/>
    <w:rsid w:val="004854E9"/>
    <w:rsid w:val="004869D6"/>
    <w:rsid w:val="00494673"/>
    <w:rsid w:val="004A7CF8"/>
    <w:rsid w:val="004B7FBB"/>
    <w:rsid w:val="004C6CD9"/>
    <w:rsid w:val="004C7BF1"/>
    <w:rsid w:val="004D00B8"/>
    <w:rsid w:val="004D4ADE"/>
    <w:rsid w:val="004D6D07"/>
    <w:rsid w:val="004E0D8A"/>
    <w:rsid w:val="004E4202"/>
    <w:rsid w:val="004F7D68"/>
    <w:rsid w:val="00500246"/>
    <w:rsid w:val="00500543"/>
    <w:rsid w:val="00502240"/>
    <w:rsid w:val="00504827"/>
    <w:rsid w:val="005061CB"/>
    <w:rsid w:val="00511BF8"/>
    <w:rsid w:val="00522565"/>
    <w:rsid w:val="005302C2"/>
    <w:rsid w:val="00534465"/>
    <w:rsid w:val="005347CB"/>
    <w:rsid w:val="00536820"/>
    <w:rsid w:val="00563BB6"/>
    <w:rsid w:val="00572506"/>
    <w:rsid w:val="00583289"/>
    <w:rsid w:val="00583718"/>
    <w:rsid w:val="00583A9D"/>
    <w:rsid w:val="0058675D"/>
    <w:rsid w:val="005929A5"/>
    <w:rsid w:val="005941FB"/>
    <w:rsid w:val="00595FD4"/>
    <w:rsid w:val="0059615B"/>
    <w:rsid w:val="005A4BBA"/>
    <w:rsid w:val="005B5E2C"/>
    <w:rsid w:val="005C4161"/>
    <w:rsid w:val="005C62EA"/>
    <w:rsid w:val="005D635C"/>
    <w:rsid w:val="005E0BE4"/>
    <w:rsid w:val="005E3384"/>
    <w:rsid w:val="005F2DE0"/>
    <w:rsid w:val="006007A3"/>
    <w:rsid w:val="00606457"/>
    <w:rsid w:val="006104E6"/>
    <w:rsid w:val="0061147E"/>
    <w:rsid w:val="00611C92"/>
    <w:rsid w:val="00611F7A"/>
    <w:rsid w:val="006300D5"/>
    <w:rsid w:val="00630FCD"/>
    <w:rsid w:val="006318AF"/>
    <w:rsid w:val="00632090"/>
    <w:rsid w:val="0063662E"/>
    <w:rsid w:val="00650334"/>
    <w:rsid w:val="00652A4D"/>
    <w:rsid w:val="00683A53"/>
    <w:rsid w:val="00691D98"/>
    <w:rsid w:val="006948DF"/>
    <w:rsid w:val="006A6405"/>
    <w:rsid w:val="006B0694"/>
    <w:rsid w:val="006B3ABE"/>
    <w:rsid w:val="006C30D4"/>
    <w:rsid w:val="006C77AC"/>
    <w:rsid w:val="006D3D50"/>
    <w:rsid w:val="006E2CD7"/>
    <w:rsid w:val="006F4376"/>
    <w:rsid w:val="006F4561"/>
    <w:rsid w:val="006F4E4C"/>
    <w:rsid w:val="0070290A"/>
    <w:rsid w:val="00703598"/>
    <w:rsid w:val="00703CF9"/>
    <w:rsid w:val="00704D74"/>
    <w:rsid w:val="00705AEB"/>
    <w:rsid w:val="007135D0"/>
    <w:rsid w:val="00714D8A"/>
    <w:rsid w:val="00720F5B"/>
    <w:rsid w:val="007217AE"/>
    <w:rsid w:val="00725518"/>
    <w:rsid w:val="007434A1"/>
    <w:rsid w:val="00744C2D"/>
    <w:rsid w:val="00763D6D"/>
    <w:rsid w:val="007650E2"/>
    <w:rsid w:val="00766297"/>
    <w:rsid w:val="00796D53"/>
    <w:rsid w:val="007A3AC5"/>
    <w:rsid w:val="007B6378"/>
    <w:rsid w:val="007C5196"/>
    <w:rsid w:val="007D2597"/>
    <w:rsid w:val="007E2393"/>
    <w:rsid w:val="007F123D"/>
    <w:rsid w:val="007F2DA9"/>
    <w:rsid w:val="007F3D9A"/>
    <w:rsid w:val="007F621B"/>
    <w:rsid w:val="00800F96"/>
    <w:rsid w:val="00801A24"/>
    <w:rsid w:val="008077AD"/>
    <w:rsid w:val="008124BA"/>
    <w:rsid w:val="008165E3"/>
    <w:rsid w:val="00820A20"/>
    <w:rsid w:val="00821459"/>
    <w:rsid w:val="00830B1C"/>
    <w:rsid w:val="00832E72"/>
    <w:rsid w:val="00833223"/>
    <w:rsid w:val="00850EC7"/>
    <w:rsid w:val="00861DBD"/>
    <w:rsid w:val="00881D62"/>
    <w:rsid w:val="00887EA0"/>
    <w:rsid w:val="008A05AC"/>
    <w:rsid w:val="008A10DE"/>
    <w:rsid w:val="008A3927"/>
    <w:rsid w:val="008A4C9A"/>
    <w:rsid w:val="008B3BE4"/>
    <w:rsid w:val="008C039B"/>
    <w:rsid w:val="008C56FE"/>
    <w:rsid w:val="008D166C"/>
    <w:rsid w:val="008F768E"/>
    <w:rsid w:val="00900709"/>
    <w:rsid w:val="0090526D"/>
    <w:rsid w:val="0091205F"/>
    <w:rsid w:val="00916C58"/>
    <w:rsid w:val="009439B2"/>
    <w:rsid w:val="00944A20"/>
    <w:rsid w:val="0095167C"/>
    <w:rsid w:val="00954B3F"/>
    <w:rsid w:val="009564AB"/>
    <w:rsid w:val="00956CFF"/>
    <w:rsid w:val="009818C2"/>
    <w:rsid w:val="00992447"/>
    <w:rsid w:val="00995C1C"/>
    <w:rsid w:val="009B3708"/>
    <w:rsid w:val="009B383D"/>
    <w:rsid w:val="009B3F97"/>
    <w:rsid w:val="009C6F68"/>
    <w:rsid w:val="009D2ED1"/>
    <w:rsid w:val="009D5551"/>
    <w:rsid w:val="009D59AD"/>
    <w:rsid w:val="009E6B02"/>
    <w:rsid w:val="009F18F4"/>
    <w:rsid w:val="00A02464"/>
    <w:rsid w:val="00A0608B"/>
    <w:rsid w:val="00A16AFD"/>
    <w:rsid w:val="00A25AE6"/>
    <w:rsid w:val="00A30544"/>
    <w:rsid w:val="00A356F7"/>
    <w:rsid w:val="00A4615B"/>
    <w:rsid w:val="00A62E11"/>
    <w:rsid w:val="00A62F96"/>
    <w:rsid w:val="00A652F5"/>
    <w:rsid w:val="00A65B6A"/>
    <w:rsid w:val="00A84FFB"/>
    <w:rsid w:val="00A8554D"/>
    <w:rsid w:val="00A9604C"/>
    <w:rsid w:val="00AB6D7F"/>
    <w:rsid w:val="00AB7F34"/>
    <w:rsid w:val="00AC12CD"/>
    <w:rsid w:val="00AD2AC6"/>
    <w:rsid w:val="00AD76D2"/>
    <w:rsid w:val="00AE0D12"/>
    <w:rsid w:val="00AE625B"/>
    <w:rsid w:val="00AE74DD"/>
    <w:rsid w:val="00B019E5"/>
    <w:rsid w:val="00B15196"/>
    <w:rsid w:val="00B15FC8"/>
    <w:rsid w:val="00B22CDA"/>
    <w:rsid w:val="00B402A1"/>
    <w:rsid w:val="00B50E29"/>
    <w:rsid w:val="00B5265F"/>
    <w:rsid w:val="00B70BA2"/>
    <w:rsid w:val="00B801BB"/>
    <w:rsid w:val="00B80DE4"/>
    <w:rsid w:val="00B838AD"/>
    <w:rsid w:val="00B91BA1"/>
    <w:rsid w:val="00B97ED5"/>
    <w:rsid w:val="00BA0E9D"/>
    <w:rsid w:val="00BB4D77"/>
    <w:rsid w:val="00BC5674"/>
    <w:rsid w:val="00BE2030"/>
    <w:rsid w:val="00C10975"/>
    <w:rsid w:val="00C132F9"/>
    <w:rsid w:val="00C15ADC"/>
    <w:rsid w:val="00C16E16"/>
    <w:rsid w:val="00C16FCC"/>
    <w:rsid w:val="00C25908"/>
    <w:rsid w:val="00C265C7"/>
    <w:rsid w:val="00C34430"/>
    <w:rsid w:val="00C36FBE"/>
    <w:rsid w:val="00C40B28"/>
    <w:rsid w:val="00C4574E"/>
    <w:rsid w:val="00C46277"/>
    <w:rsid w:val="00C47087"/>
    <w:rsid w:val="00C47961"/>
    <w:rsid w:val="00C52F8A"/>
    <w:rsid w:val="00C71E1D"/>
    <w:rsid w:val="00C74FC1"/>
    <w:rsid w:val="00C8278A"/>
    <w:rsid w:val="00C86119"/>
    <w:rsid w:val="00C91B11"/>
    <w:rsid w:val="00CA1C9B"/>
    <w:rsid w:val="00CA65BB"/>
    <w:rsid w:val="00CB3803"/>
    <w:rsid w:val="00CB4A8D"/>
    <w:rsid w:val="00CB56F9"/>
    <w:rsid w:val="00CC1DC3"/>
    <w:rsid w:val="00CC1E75"/>
    <w:rsid w:val="00CC7409"/>
    <w:rsid w:val="00CC7FA7"/>
    <w:rsid w:val="00CD4C87"/>
    <w:rsid w:val="00CE1FA0"/>
    <w:rsid w:val="00CE37FE"/>
    <w:rsid w:val="00D07D61"/>
    <w:rsid w:val="00D20CE8"/>
    <w:rsid w:val="00D2480A"/>
    <w:rsid w:val="00D30559"/>
    <w:rsid w:val="00D308E0"/>
    <w:rsid w:val="00D418D5"/>
    <w:rsid w:val="00D437BD"/>
    <w:rsid w:val="00D561B3"/>
    <w:rsid w:val="00D6134E"/>
    <w:rsid w:val="00D6174E"/>
    <w:rsid w:val="00D63AF7"/>
    <w:rsid w:val="00D651DB"/>
    <w:rsid w:val="00D6752A"/>
    <w:rsid w:val="00D804EB"/>
    <w:rsid w:val="00DB0198"/>
    <w:rsid w:val="00DB60CA"/>
    <w:rsid w:val="00DC6719"/>
    <w:rsid w:val="00DD149E"/>
    <w:rsid w:val="00DF0465"/>
    <w:rsid w:val="00DF4DC1"/>
    <w:rsid w:val="00DF544D"/>
    <w:rsid w:val="00E0047E"/>
    <w:rsid w:val="00E01EAA"/>
    <w:rsid w:val="00E02157"/>
    <w:rsid w:val="00E03730"/>
    <w:rsid w:val="00E11CD6"/>
    <w:rsid w:val="00E14A1D"/>
    <w:rsid w:val="00E15793"/>
    <w:rsid w:val="00E2277F"/>
    <w:rsid w:val="00E24F56"/>
    <w:rsid w:val="00E32486"/>
    <w:rsid w:val="00E36266"/>
    <w:rsid w:val="00E367F9"/>
    <w:rsid w:val="00E46DCE"/>
    <w:rsid w:val="00E526E7"/>
    <w:rsid w:val="00E56113"/>
    <w:rsid w:val="00E60D7A"/>
    <w:rsid w:val="00E652AD"/>
    <w:rsid w:val="00E7546A"/>
    <w:rsid w:val="00E77B79"/>
    <w:rsid w:val="00E83592"/>
    <w:rsid w:val="00EA6A25"/>
    <w:rsid w:val="00EB1C44"/>
    <w:rsid w:val="00ED0CF2"/>
    <w:rsid w:val="00ED3426"/>
    <w:rsid w:val="00EE1B18"/>
    <w:rsid w:val="00EE21E1"/>
    <w:rsid w:val="00EF3133"/>
    <w:rsid w:val="00EF4D82"/>
    <w:rsid w:val="00EF6E10"/>
    <w:rsid w:val="00F05DFE"/>
    <w:rsid w:val="00F07296"/>
    <w:rsid w:val="00F17AAA"/>
    <w:rsid w:val="00F22338"/>
    <w:rsid w:val="00F53407"/>
    <w:rsid w:val="00F5567B"/>
    <w:rsid w:val="00F651DC"/>
    <w:rsid w:val="00F704C3"/>
    <w:rsid w:val="00F9050D"/>
    <w:rsid w:val="00F91792"/>
    <w:rsid w:val="00F93FC6"/>
    <w:rsid w:val="00F95C0E"/>
    <w:rsid w:val="00F978AE"/>
    <w:rsid w:val="00FA1460"/>
    <w:rsid w:val="00FB2CC4"/>
    <w:rsid w:val="00FC1B04"/>
    <w:rsid w:val="00FC3588"/>
    <w:rsid w:val="00FC6F7C"/>
    <w:rsid w:val="00FD2BE2"/>
    <w:rsid w:val="00FE20FE"/>
    <w:rsid w:val="04A71444"/>
    <w:rsid w:val="0776A563"/>
    <w:rsid w:val="0A019CC7"/>
    <w:rsid w:val="0B2FAF4B"/>
    <w:rsid w:val="22E241D9"/>
    <w:rsid w:val="28197777"/>
    <w:rsid w:val="3D4BDF3C"/>
    <w:rsid w:val="3E6FA179"/>
    <w:rsid w:val="41F33914"/>
    <w:rsid w:val="43262D28"/>
    <w:rsid w:val="448B833C"/>
    <w:rsid w:val="5117342F"/>
    <w:rsid w:val="55DE0BEB"/>
    <w:rsid w:val="569C143A"/>
    <w:rsid w:val="570283C2"/>
    <w:rsid w:val="5E83644F"/>
    <w:rsid w:val="65200C4E"/>
    <w:rsid w:val="67F4EE85"/>
    <w:rsid w:val="690F5E67"/>
    <w:rsid w:val="6ACFAB9E"/>
    <w:rsid w:val="76F64727"/>
    <w:rsid w:val="7D28E3E9"/>
    <w:rsid w:val="7D715EF9"/>
    <w:rsid w:val="7F48CA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3F60528"/>
  <w15:chartTrackingRefBased/>
  <w15:docId w15:val="{099DB72D-E5DE-4259-971A-47950E6A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9D6"/>
    <w:pPr>
      <w:ind w:left="720"/>
      <w:contextualSpacing/>
    </w:pPr>
  </w:style>
  <w:style w:type="paragraph" w:styleId="NoSpacing">
    <w:name w:val="No Spacing"/>
    <w:uiPriority w:val="1"/>
    <w:qFormat/>
    <w:rsid w:val="004869D6"/>
    <w:pPr>
      <w:spacing w:after="0" w:line="240" w:lineRule="auto"/>
    </w:pPr>
  </w:style>
  <w:style w:type="paragraph" w:customStyle="1" w:styleId="Default">
    <w:name w:val="Default"/>
    <w:rsid w:val="00CC7FA7"/>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rsid w:val="006A6405"/>
    <w:pPr>
      <w:spacing w:after="0" w:line="240" w:lineRule="auto"/>
    </w:pPr>
    <w:rPr>
      <w:rFonts w:ascii="Calibri" w:hAnsi="Calibri" w:cs="Calibri"/>
    </w:rPr>
  </w:style>
  <w:style w:type="table" w:styleId="TableGrid">
    <w:name w:val="Table Grid"/>
    <w:basedOn w:val="TableNormal"/>
    <w:uiPriority w:val="39"/>
    <w:rsid w:val="00592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F53407"/>
    <w:pPr>
      <w:spacing w:after="0" w:line="240" w:lineRule="auto"/>
    </w:pPr>
  </w:style>
  <w:style w:type="paragraph" w:styleId="CommentSubject">
    <w:name w:val="annotation subject"/>
    <w:basedOn w:val="CommentText"/>
    <w:next w:val="CommentText"/>
    <w:link w:val="CommentSubjectChar"/>
    <w:uiPriority w:val="99"/>
    <w:semiHidden/>
    <w:unhideWhenUsed/>
    <w:rsid w:val="00176156"/>
    <w:rPr>
      <w:b/>
      <w:bCs/>
    </w:rPr>
  </w:style>
  <w:style w:type="character" w:customStyle="1" w:styleId="CommentSubjectChar">
    <w:name w:val="Comment Subject Char"/>
    <w:basedOn w:val="CommentTextChar"/>
    <w:link w:val="CommentSubject"/>
    <w:uiPriority w:val="99"/>
    <w:semiHidden/>
    <w:rsid w:val="001761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ccfl.unl.edu/community-services-management/coordinated-entry" TargetMode="External"/><Relationship Id="rId19"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7DA3E501-D5B0-40E9-BB36-65B718D65124}">
    <t:Anchor>
      <t:Comment id="935567492"/>
    </t:Anchor>
    <t:History>
      <t:Event id="{A97CBAFB-B3FA-48DE-8EA4-7F963C9CBDF3}" time="2023-02-21T14:52:37.331Z">
        <t:Attribution userId="S::jchambers1@unl.edu::f7a05485-f7bb-417c-977e-3957aa82156d" userProvider="AD" userName="Jeffrey Chambers"/>
        <t:Anchor>
          <t:Comment id="935567492"/>
        </t:Anchor>
        <t:Create/>
      </t:Event>
      <t:Event id="{C6284221-8045-49F7-B890-67AE55C91F4E}" time="2023-02-21T14:52:37.331Z">
        <t:Attribution userId="S::jchambers1@unl.edu::f7a05485-f7bb-417c-977e-3957aa82156d" userProvider="AD" userName="Jeffrey Chambers"/>
        <t:Anchor>
          <t:Comment id="935567492"/>
        </t:Anchor>
        <t:Assign userId="S::s-bsznajd1@unl.edu::cd957165-5668-46eb-9b8c-7dd773002f43" userProvider="AD" userName="Brittany Brakenhoff"/>
      </t:Event>
      <t:Event id="{B7EC30F2-6BD8-4A19-B0FF-839AFB52FB26}" time="2023-02-21T14:52:37.331Z">
        <t:Attribution userId="S::jchambers1@unl.edu::f7a05485-f7bb-417c-977e-3957aa82156d" userProvider="AD" userName="Jeffrey Chambers"/>
        <t:Anchor>
          <t:Comment id="935567492"/>
        </t:Anchor>
        <t:SetTitle title="@Brittany Brakenhoff are missing the gaps analysis table in here?"/>
      </t:Event>
      <t:Event id="{56E041FB-EBF3-4A92-85B4-6B9C3ED3D6A1}" time="2023-02-21T14:52:40.345Z">
        <t:Attribution userId="S::jchambers1@unl.edu::f7a05485-f7bb-417c-977e-3957aa82156d" userProvider="AD" userName="Jeffrey Chamber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16E74ABB7AA4458F5EF0C77E35B750" ma:contentTypeVersion="14" ma:contentTypeDescription="Create a new document." ma:contentTypeScope="" ma:versionID="4bb562eb70071ea5dcd5619911e6d5d6">
  <xsd:schema xmlns:xsd="http://www.w3.org/2001/XMLSchema" xmlns:xs="http://www.w3.org/2001/XMLSchema" xmlns:p="http://schemas.microsoft.com/office/2006/metadata/properties" xmlns:ns2="115aa123-ed34-494a-80fd-c04e469df6c0" xmlns:ns3="70cf31d8-9a08-459c-a1ac-87938e468372" targetNamespace="http://schemas.microsoft.com/office/2006/metadata/properties" ma:root="true" ma:fieldsID="b833d2230d70d373df5cdec4beba4356" ns2:_="" ns3:_="">
    <xsd:import namespace="115aa123-ed34-494a-80fd-c04e469df6c0"/>
    <xsd:import namespace="70cf31d8-9a08-459c-a1ac-87938e4683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aa123-ed34-494a-80fd-c04e469df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cf31d8-9a08-459c-a1ac-87938e4683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f5091a9-0c49-47ed-b3c4-7c94431ba6a0}" ma:internalName="TaxCatchAll" ma:showField="CatchAllData" ma:web="70cf31d8-9a08-459c-a1ac-87938e46837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DE86B1-0DA1-4AE1-9F64-D6645C6A7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aa123-ed34-494a-80fd-c04e469df6c0"/>
    <ds:schemaRef ds:uri="70cf31d8-9a08-459c-a1ac-87938e468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697E99-FFCB-4EBB-B048-B7F738A142AA}">
  <ds:schemaRefs>
    <ds:schemaRef ds:uri="http://schemas.openxmlformats.org/officeDocument/2006/bibliography"/>
  </ds:schemaRefs>
</ds:datastoreItem>
</file>

<file path=customXml/itemProps3.xml><?xml version="1.0" encoding="utf-8"?>
<ds:datastoreItem xmlns:ds="http://schemas.openxmlformats.org/officeDocument/2006/customXml" ds:itemID="{6614D02E-85E4-4C27-A0C3-89C462DD49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8357</Words>
  <Characters>47640</Characters>
  <Application>Microsoft Office Word</Application>
  <DocSecurity>4</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55886</CharactersWithSpaces>
  <SharedDoc>false</SharedDoc>
  <HLinks>
    <vt:vector size="36" baseType="variant">
      <vt:variant>
        <vt:i4>5636191</vt:i4>
      </vt:variant>
      <vt:variant>
        <vt:i4>0</vt:i4>
      </vt:variant>
      <vt:variant>
        <vt:i4>0</vt:i4>
      </vt:variant>
      <vt:variant>
        <vt:i4>5</vt:i4>
      </vt:variant>
      <vt:variant>
        <vt:lpwstr>https://ccfl.unl.edu/community-services-management/coordinated-entry</vt:lpwstr>
      </vt:variant>
      <vt:variant>
        <vt:lpwstr/>
      </vt:variant>
      <vt:variant>
        <vt:i4>6815837</vt:i4>
      </vt:variant>
      <vt:variant>
        <vt:i4>12</vt:i4>
      </vt:variant>
      <vt:variant>
        <vt:i4>0</vt:i4>
      </vt:variant>
      <vt:variant>
        <vt:i4>5</vt:i4>
      </vt:variant>
      <vt:variant>
        <vt:lpwstr>mailto:s-bsznajd1@unl.edu</vt:lpwstr>
      </vt:variant>
      <vt:variant>
        <vt:lpwstr/>
      </vt:variant>
      <vt:variant>
        <vt:i4>8323093</vt:i4>
      </vt:variant>
      <vt:variant>
        <vt:i4>9</vt:i4>
      </vt:variant>
      <vt:variant>
        <vt:i4>0</vt:i4>
      </vt:variant>
      <vt:variant>
        <vt:i4>5</vt:i4>
      </vt:variant>
      <vt:variant>
        <vt:lpwstr>mailto:jchambers1@unl.edu</vt:lpwstr>
      </vt:variant>
      <vt:variant>
        <vt:lpwstr/>
      </vt:variant>
      <vt:variant>
        <vt:i4>6815837</vt:i4>
      </vt:variant>
      <vt:variant>
        <vt:i4>6</vt:i4>
      </vt:variant>
      <vt:variant>
        <vt:i4>0</vt:i4>
      </vt:variant>
      <vt:variant>
        <vt:i4>5</vt:i4>
      </vt:variant>
      <vt:variant>
        <vt:lpwstr>mailto:s-bsznajd1@unl.edu</vt:lpwstr>
      </vt:variant>
      <vt:variant>
        <vt:lpwstr/>
      </vt:variant>
      <vt:variant>
        <vt:i4>6815837</vt:i4>
      </vt:variant>
      <vt:variant>
        <vt:i4>3</vt:i4>
      </vt:variant>
      <vt:variant>
        <vt:i4>0</vt:i4>
      </vt:variant>
      <vt:variant>
        <vt:i4>5</vt:i4>
      </vt:variant>
      <vt:variant>
        <vt:lpwstr>mailto:s-bsznajd1@unl.edu</vt:lpwstr>
      </vt:variant>
      <vt:variant>
        <vt:lpwstr/>
      </vt:variant>
      <vt:variant>
        <vt:i4>6815837</vt:i4>
      </vt:variant>
      <vt:variant>
        <vt:i4>0</vt:i4>
      </vt:variant>
      <vt:variant>
        <vt:i4>0</vt:i4>
      </vt:variant>
      <vt:variant>
        <vt:i4>5</vt:i4>
      </vt:variant>
      <vt:variant>
        <vt:lpwstr>mailto:s-bsznajd1@unl.edu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bradd schmeichel</dc:creator>
  <cp:keywords/>
  <dc:description/>
  <cp:lastModifiedBy>Bradd A. Schmeichel</cp:lastModifiedBy>
  <cp:revision>2</cp:revision>
  <dcterms:created xsi:type="dcterms:W3CDTF">2023-02-23T19:27:00Z</dcterms:created>
  <dcterms:modified xsi:type="dcterms:W3CDTF">2023-02-23T19:27:00Z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16cffaf51af80aa0a406906217b6ef9d9a30b7a100d06520204c84d0929766dd</vt:lpwstr>
  </property>
</Properties>
</file>